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10716"/>
      </w:tblGrid>
      <w:tr w:rsidR="00F644E4" w:rsidTr="00F644E4">
        <w:trPr>
          <w:trHeight w:val="3031"/>
        </w:trPr>
        <w:tc>
          <w:tcPr>
            <w:tcW w:w="10716" w:type="dxa"/>
            <w:hideMark/>
          </w:tcPr>
          <w:p w:rsidR="00F644E4" w:rsidRDefault="00F644E4">
            <w:pPr>
              <w:pStyle w:val="ConsPlusTitlePage"/>
              <w:spacing w:line="256" w:lineRule="auto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4E4" w:rsidTr="00F644E4">
        <w:trPr>
          <w:trHeight w:val="8335"/>
        </w:trPr>
        <w:tc>
          <w:tcPr>
            <w:tcW w:w="10716" w:type="dxa"/>
            <w:vAlign w:val="center"/>
            <w:hideMark/>
          </w:tcPr>
          <w:p w:rsidR="00F644E4" w:rsidRDefault="00F644E4">
            <w:pPr>
              <w:pStyle w:val="ConsPlusTitlePage"/>
              <w:spacing w:line="256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РФ от 26.08.2013 N 730</w:t>
            </w:r>
            <w:r>
              <w:rPr>
                <w:sz w:val="48"/>
                <w:szCs w:val="48"/>
              </w:rPr>
              <w:br/>
              <w:t>"Об утверждении Положения о разработке планов мероприятий по локализации и ликвидации последствий аварий на опасных производственных объектах"</w:t>
            </w:r>
          </w:p>
        </w:tc>
      </w:tr>
      <w:tr w:rsidR="00F644E4" w:rsidTr="00F644E4">
        <w:trPr>
          <w:trHeight w:val="3031"/>
        </w:trPr>
        <w:tc>
          <w:tcPr>
            <w:tcW w:w="10716" w:type="dxa"/>
            <w:vAlign w:val="center"/>
            <w:hideMark/>
          </w:tcPr>
          <w:p w:rsidR="00F644E4" w:rsidRDefault="00F644E4">
            <w:pPr>
              <w:pStyle w:val="ConsPlusTitlePage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proofErr w:type="spellStart"/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"http://www.consultant.ru/"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a3"/>
                <w:b/>
                <w:bCs/>
                <w:sz w:val="28"/>
                <w:szCs w:val="28"/>
                <w:u w:val="none"/>
              </w:rPr>
              <w:t>КонсультантПлюс</w:t>
            </w:r>
            <w:proofErr w:type="spellEnd"/>
            <w:r>
              <w:rPr>
                <w:b/>
                <w:bCs/>
                <w:color w:val="0000FF"/>
                <w:sz w:val="28"/>
                <w:szCs w:val="28"/>
              </w:rPr>
              <w:br/>
            </w:r>
            <w:r>
              <w:rPr>
                <w:b/>
                <w:bCs/>
                <w:color w:val="0000FF"/>
                <w:sz w:val="28"/>
                <w:szCs w:val="28"/>
              </w:rPr>
              <w:br/>
            </w:r>
            <w:proofErr w:type="spellStart"/>
            <w:r>
              <w:rPr>
                <w:rStyle w:val="a3"/>
                <w:b/>
                <w:bCs/>
                <w:sz w:val="28"/>
                <w:szCs w:val="28"/>
                <w:u w:val="none"/>
              </w:rPr>
              <w:t>www.consultant.ru</w:t>
            </w:r>
            <w:proofErr w:type="spellEnd"/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21.12.2016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F644E4" w:rsidRDefault="00F644E4" w:rsidP="00F644E4">
      <w:pPr>
        <w:spacing w:after="0" w:line="240" w:lineRule="auto"/>
        <w:rPr>
          <w:rFonts w:ascii="Arial" w:hAnsi="Arial" w:cs="Arial"/>
          <w:sz w:val="24"/>
          <w:szCs w:val="24"/>
        </w:rPr>
        <w:sectPr w:rsidR="00F644E4">
          <w:pgSz w:w="11906" w:h="16838"/>
          <w:pgMar w:top="841" w:right="595" w:bottom="841" w:left="595" w:header="0" w:footer="0" w:gutter="0"/>
          <w:cols w:space="720"/>
        </w:sectPr>
      </w:pPr>
    </w:p>
    <w:p w:rsidR="00F644E4" w:rsidRDefault="00F644E4" w:rsidP="00F644E4">
      <w:pPr>
        <w:pStyle w:val="ConsPlusNormal"/>
        <w:jc w:val="both"/>
        <w:outlineLvl w:val="0"/>
      </w:pPr>
    </w:p>
    <w:p w:rsidR="00F644E4" w:rsidRDefault="00F644E4" w:rsidP="00F644E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644E4" w:rsidRDefault="00F644E4" w:rsidP="00F644E4">
      <w:pPr>
        <w:pStyle w:val="ConsPlusTitle"/>
        <w:jc w:val="center"/>
      </w:pPr>
    </w:p>
    <w:p w:rsidR="00F644E4" w:rsidRDefault="00F644E4" w:rsidP="00F644E4">
      <w:pPr>
        <w:pStyle w:val="ConsPlusTitle"/>
        <w:jc w:val="center"/>
      </w:pPr>
      <w:r>
        <w:t>ПОСТАНОВЛЕНИЕ</w:t>
      </w:r>
    </w:p>
    <w:p w:rsidR="00F644E4" w:rsidRDefault="00F644E4" w:rsidP="00F644E4">
      <w:pPr>
        <w:pStyle w:val="ConsPlusTitle"/>
        <w:jc w:val="center"/>
      </w:pPr>
      <w:r>
        <w:t>от 26 августа 2013 г. N 730</w:t>
      </w:r>
    </w:p>
    <w:p w:rsidR="00F644E4" w:rsidRDefault="00F644E4" w:rsidP="00F644E4">
      <w:pPr>
        <w:pStyle w:val="ConsPlusTitle"/>
        <w:jc w:val="center"/>
      </w:pPr>
    </w:p>
    <w:p w:rsidR="00F644E4" w:rsidRDefault="00F644E4" w:rsidP="00F644E4">
      <w:pPr>
        <w:pStyle w:val="ConsPlusTitle"/>
        <w:jc w:val="center"/>
      </w:pPr>
      <w:r>
        <w:t>ОБ УТВЕРЖДЕНИИ ПОЛОЖЕНИЯ</w:t>
      </w:r>
    </w:p>
    <w:p w:rsidR="00F644E4" w:rsidRDefault="00F644E4" w:rsidP="00F644E4">
      <w:pPr>
        <w:pStyle w:val="ConsPlusTitle"/>
        <w:jc w:val="center"/>
      </w:pPr>
      <w:r>
        <w:t>О РАЗРАБОТКЕ ПЛАНОВ МЕРОПРИЯТИЙ ПО ЛОКАЛИЗАЦИИ И ЛИКВИДАЦИИ</w:t>
      </w:r>
    </w:p>
    <w:p w:rsidR="00F644E4" w:rsidRDefault="00F644E4" w:rsidP="00F644E4">
      <w:pPr>
        <w:pStyle w:val="ConsPlusTitle"/>
        <w:jc w:val="center"/>
      </w:pPr>
      <w:r>
        <w:t>ПОСЛЕДСТВИЙ АВАРИЙ НА ОПАСНЫХ ПРОИЗВОДСТВЕННЫХ ОБЪЕКТАХ</w:t>
      </w:r>
    </w:p>
    <w:p w:rsidR="00F644E4" w:rsidRDefault="00F644E4" w:rsidP="00F644E4">
      <w:pPr>
        <w:pStyle w:val="ConsPlusNormal"/>
        <w:ind w:firstLine="540"/>
        <w:jc w:val="both"/>
      </w:pPr>
    </w:p>
    <w:p w:rsidR="00F644E4" w:rsidRDefault="00F644E4" w:rsidP="00F644E4">
      <w:pPr>
        <w:pStyle w:val="ConsPlusNormal"/>
        <w:ind w:firstLine="540"/>
        <w:jc w:val="both"/>
      </w:pPr>
      <w:r>
        <w:t>В соответствии с Федеральным законом "О промышленной безопасности опасных производственных объектов" Правительство Российской Федерации постановляет:</w:t>
      </w:r>
    </w:p>
    <w:p w:rsidR="00F644E4" w:rsidRDefault="00F644E4" w:rsidP="00F644E4">
      <w:pPr>
        <w:pStyle w:val="ConsPlusNormal"/>
        <w:ind w:firstLine="540"/>
        <w:jc w:val="both"/>
      </w:pPr>
      <w:r>
        <w:t xml:space="preserve">1. Утвердить прилагаемое </w:t>
      </w:r>
      <w:hyperlink r:id="rId5" w:anchor="Par27" w:tooltip="ПОЛОЖЕНИЕ" w:history="1">
        <w:r>
          <w:rPr>
            <w:rStyle w:val="a3"/>
            <w:u w:val="none"/>
          </w:rPr>
          <w:t>Положение</w:t>
        </w:r>
      </w:hyperlink>
      <w:r>
        <w:t xml:space="preserve"> о разработке планов мероприятий по локализации и ликвидации последствий аварий на опасных производственных объектах.</w:t>
      </w:r>
    </w:p>
    <w:p w:rsidR="00F644E4" w:rsidRDefault="00F644E4" w:rsidP="00F644E4">
      <w:pPr>
        <w:pStyle w:val="ConsPlusNormal"/>
        <w:ind w:firstLine="540"/>
        <w:jc w:val="both"/>
      </w:pPr>
      <w:r>
        <w:t>2. Настоящее постановление вступает в силу с 1 января 2014 г.</w:t>
      </w:r>
    </w:p>
    <w:p w:rsidR="00F644E4" w:rsidRDefault="00F644E4" w:rsidP="00F644E4">
      <w:pPr>
        <w:pStyle w:val="ConsPlusNormal"/>
        <w:ind w:firstLine="540"/>
        <w:jc w:val="both"/>
      </w:pPr>
    </w:p>
    <w:p w:rsidR="00F644E4" w:rsidRDefault="00F644E4" w:rsidP="00F644E4">
      <w:pPr>
        <w:pStyle w:val="ConsPlusNormal"/>
        <w:jc w:val="right"/>
      </w:pPr>
      <w:r>
        <w:t>Председатель Правительства</w:t>
      </w:r>
    </w:p>
    <w:p w:rsidR="00F644E4" w:rsidRDefault="00F644E4" w:rsidP="00F644E4">
      <w:pPr>
        <w:pStyle w:val="ConsPlusNormal"/>
        <w:jc w:val="right"/>
      </w:pPr>
      <w:r>
        <w:t>Российской Федерации</w:t>
      </w:r>
    </w:p>
    <w:p w:rsidR="00F644E4" w:rsidRDefault="00F644E4" w:rsidP="00F644E4">
      <w:pPr>
        <w:pStyle w:val="ConsPlusNormal"/>
        <w:jc w:val="right"/>
      </w:pPr>
      <w:proofErr w:type="spellStart"/>
      <w:r>
        <w:t>Д.МЕДВЕДЕВ</w:t>
      </w:r>
      <w:proofErr w:type="spellEnd"/>
    </w:p>
    <w:p w:rsidR="00F644E4" w:rsidRDefault="00F644E4" w:rsidP="00F644E4">
      <w:pPr>
        <w:pStyle w:val="ConsPlusNormal"/>
        <w:ind w:firstLine="540"/>
        <w:jc w:val="both"/>
      </w:pPr>
    </w:p>
    <w:p w:rsidR="00F644E4" w:rsidRDefault="00F644E4" w:rsidP="00F644E4">
      <w:pPr>
        <w:pStyle w:val="ConsPlusNormal"/>
        <w:ind w:firstLine="540"/>
        <w:jc w:val="both"/>
      </w:pPr>
    </w:p>
    <w:p w:rsidR="00F644E4" w:rsidRDefault="00F644E4" w:rsidP="00F644E4">
      <w:pPr>
        <w:pStyle w:val="ConsPlusNormal"/>
        <w:ind w:firstLine="540"/>
        <w:jc w:val="both"/>
      </w:pPr>
    </w:p>
    <w:p w:rsidR="00F644E4" w:rsidRDefault="00F644E4" w:rsidP="00F644E4">
      <w:pPr>
        <w:pStyle w:val="ConsPlusNormal"/>
        <w:ind w:firstLine="540"/>
        <w:jc w:val="both"/>
      </w:pPr>
    </w:p>
    <w:p w:rsidR="00F644E4" w:rsidRDefault="00F644E4" w:rsidP="00F644E4">
      <w:pPr>
        <w:pStyle w:val="ConsPlusNormal"/>
        <w:ind w:firstLine="540"/>
        <w:jc w:val="both"/>
      </w:pPr>
    </w:p>
    <w:p w:rsidR="00F644E4" w:rsidRDefault="00F644E4" w:rsidP="00F644E4">
      <w:pPr>
        <w:pStyle w:val="ConsPlusNormal"/>
        <w:jc w:val="right"/>
        <w:outlineLvl w:val="0"/>
      </w:pPr>
      <w:r>
        <w:t>Утверждено</w:t>
      </w:r>
    </w:p>
    <w:p w:rsidR="00F644E4" w:rsidRDefault="00F644E4" w:rsidP="00F644E4">
      <w:pPr>
        <w:pStyle w:val="ConsPlusNormal"/>
        <w:jc w:val="right"/>
      </w:pPr>
      <w:r>
        <w:t>постановлением Правительства</w:t>
      </w:r>
    </w:p>
    <w:p w:rsidR="00F644E4" w:rsidRDefault="00F644E4" w:rsidP="00F644E4">
      <w:pPr>
        <w:pStyle w:val="ConsPlusNormal"/>
        <w:jc w:val="right"/>
      </w:pPr>
      <w:r>
        <w:t>Российской Федерации</w:t>
      </w:r>
    </w:p>
    <w:p w:rsidR="00F644E4" w:rsidRDefault="00F644E4" w:rsidP="00F644E4">
      <w:pPr>
        <w:pStyle w:val="ConsPlusNormal"/>
        <w:jc w:val="right"/>
      </w:pPr>
      <w:r>
        <w:t>от 26 августа 2013 г. N 730</w:t>
      </w:r>
    </w:p>
    <w:p w:rsidR="00F644E4" w:rsidRDefault="00F644E4" w:rsidP="00F644E4">
      <w:pPr>
        <w:pStyle w:val="ConsPlusNormal"/>
        <w:jc w:val="center"/>
      </w:pPr>
    </w:p>
    <w:p w:rsidR="00F644E4" w:rsidRDefault="00F644E4" w:rsidP="00F644E4">
      <w:pPr>
        <w:pStyle w:val="ConsPlusTitle"/>
        <w:jc w:val="center"/>
      </w:pPr>
      <w:bookmarkStart w:id="0" w:name="Par27"/>
      <w:bookmarkEnd w:id="0"/>
      <w:r>
        <w:t>ПОЛОЖЕНИЕ</w:t>
      </w:r>
    </w:p>
    <w:p w:rsidR="00F644E4" w:rsidRDefault="00F644E4" w:rsidP="00F644E4">
      <w:pPr>
        <w:pStyle w:val="ConsPlusTitle"/>
        <w:jc w:val="center"/>
      </w:pPr>
      <w:r>
        <w:t>О РАЗРАБОТКЕ ПЛАНОВ МЕРОПРИЯТИЙ ПО ЛОКАЛИЗАЦИИ И ЛИКВИДАЦИИ</w:t>
      </w:r>
    </w:p>
    <w:p w:rsidR="00F644E4" w:rsidRDefault="00F644E4" w:rsidP="00F644E4">
      <w:pPr>
        <w:pStyle w:val="ConsPlusTitle"/>
        <w:jc w:val="center"/>
      </w:pPr>
      <w:r>
        <w:t>ПОСЛЕДСТВИЙ АВАРИЙ НА ОПАСНЫХ ПРОИЗВОДСТВЕННЫХ ОБЪЕКТАХ</w:t>
      </w:r>
    </w:p>
    <w:p w:rsidR="00F644E4" w:rsidRDefault="00F644E4" w:rsidP="00F644E4">
      <w:pPr>
        <w:pStyle w:val="ConsPlusNormal"/>
        <w:jc w:val="center"/>
      </w:pPr>
    </w:p>
    <w:p w:rsidR="00F644E4" w:rsidRDefault="00F644E4" w:rsidP="00F644E4">
      <w:pPr>
        <w:pStyle w:val="ConsPlusNormal"/>
        <w:ind w:firstLine="540"/>
        <w:jc w:val="both"/>
      </w:pPr>
      <w:r>
        <w:t>1. Настоящее Положение устанавливает порядок разработки планов мероприятий по локализации и ликвидации последствий аварий на опасных производственных объектах (далее - планы мероприятий) и требования к их содержанию.</w:t>
      </w:r>
    </w:p>
    <w:p w:rsidR="00F644E4" w:rsidRDefault="00F644E4" w:rsidP="00F644E4">
      <w:pPr>
        <w:pStyle w:val="ConsPlusNormal"/>
        <w:ind w:firstLine="540"/>
        <w:jc w:val="both"/>
      </w:pPr>
      <w:r>
        <w:t>2. Планы мероприятий разрабатываются в целях обеспечения готовности организаций, эксплуатирующих опасные производственные объекты, к действиям по локализации и ликвидации последствий аварий на таких объектах.</w:t>
      </w:r>
    </w:p>
    <w:p w:rsidR="00F644E4" w:rsidRDefault="00F644E4" w:rsidP="00F644E4">
      <w:pPr>
        <w:pStyle w:val="ConsPlusNormal"/>
        <w:ind w:firstLine="540"/>
        <w:jc w:val="both"/>
      </w:pPr>
      <w:r>
        <w:t>3. Планы мероприятий разрабатываются для опасных производственных объектов, указанных в пункте 2 статьи 10 Федерального закона "О промышленной безопасности опасных производственных объектов" (далее - объекты).</w:t>
      </w:r>
    </w:p>
    <w:p w:rsidR="00F644E4" w:rsidRDefault="00F644E4" w:rsidP="00F644E4">
      <w:pPr>
        <w:pStyle w:val="ConsPlusNormal"/>
        <w:ind w:firstLine="540"/>
        <w:jc w:val="both"/>
      </w:pPr>
      <w:r>
        <w:t>4. План мероприятий разрабатывается для объекта, зарегистрированного в государственном реестре опасных производственных объектов.</w:t>
      </w:r>
    </w:p>
    <w:p w:rsidR="00F644E4" w:rsidRDefault="00F644E4" w:rsidP="00F644E4">
      <w:pPr>
        <w:pStyle w:val="ConsPlusNormal"/>
        <w:ind w:firstLine="540"/>
        <w:jc w:val="both"/>
      </w:pPr>
      <w:r>
        <w:t>В случае если 2 и более объекта, эксплуатируемых одной организацией, расположены на одном земельном участке или на смежных земельных участках, организация, эксплуатирующая эти объекты, вправе разрабатывать единый план мероприятий.</w:t>
      </w:r>
    </w:p>
    <w:p w:rsidR="00F644E4" w:rsidRDefault="00F644E4" w:rsidP="00F644E4">
      <w:pPr>
        <w:pStyle w:val="ConsPlusNormal"/>
        <w:ind w:firstLine="540"/>
        <w:jc w:val="both"/>
      </w:pPr>
      <w:bookmarkStart w:id="1" w:name="Par36"/>
      <w:bookmarkEnd w:id="1"/>
      <w:r>
        <w:t>5. Срок действия планов мероприятий составляет:</w:t>
      </w:r>
    </w:p>
    <w:p w:rsidR="00F644E4" w:rsidRDefault="00F644E4" w:rsidP="00F644E4">
      <w:pPr>
        <w:pStyle w:val="ConsPlusNormal"/>
        <w:ind w:firstLine="540"/>
        <w:jc w:val="both"/>
      </w:pPr>
      <w:bookmarkStart w:id="2" w:name="Par37"/>
      <w:bookmarkEnd w:id="2"/>
      <w:r>
        <w:t>а) для шахт угольных и объектов, на которых ведутся горные работы в подземных условиях, - 6 месяцев;</w:t>
      </w:r>
    </w:p>
    <w:p w:rsidR="00F644E4" w:rsidRDefault="00F644E4" w:rsidP="00F644E4">
      <w:pPr>
        <w:pStyle w:val="ConsPlusNormal"/>
        <w:ind w:firstLine="540"/>
        <w:jc w:val="both"/>
      </w:pPr>
      <w:bookmarkStart w:id="3" w:name="Par38"/>
      <w:bookmarkEnd w:id="3"/>
      <w:r>
        <w:t>б) для объектов, на которых ведутся открытые горные работы или работы по обогащению полезных ископаемых, - 1 год;</w:t>
      </w:r>
    </w:p>
    <w:p w:rsidR="00F644E4" w:rsidRDefault="00F644E4" w:rsidP="00F644E4">
      <w:pPr>
        <w:pStyle w:val="ConsPlusNormal"/>
        <w:ind w:firstLine="540"/>
        <w:jc w:val="both"/>
      </w:pPr>
      <w:r>
        <w:t xml:space="preserve">в) для объектов I класса опасности - 2 года (за исключением объектов, указанных в </w:t>
      </w:r>
      <w:hyperlink r:id="rId6" w:anchor="Par37" w:tooltip="а) для шахт угольных и объектов, на которых ведутся горные работы в подземных условиях, - 6 месяцев;" w:history="1">
        <w:r>
          <w:rPr>
            <w:rStyle w:val="a3"/>
            <w:u w:val="none"/>
          </w:rPr>
          <w:t>подпунктах "а"</w:t>
        </w:r>
      </w:hyperlink>
      <w:r>
        <w:t xml:space="preserve"> и </w:t>
      </w:r>
      <w:hyperlink r:id="rId7" w:anchor="Par38" w:tooltip="б) для объектов, на которых ведутся открытые горные работы или работы по обогащению полезных ископаемых, - 1 год;" w:history="1">
        <w:r>
          <w:rPr>
            <w:rStyle w:val="a3"/>
            <w:u w:val="none"/>
          </w:rPr>
          <w:t>"б"</w:t>
        </w:r>
      </w:hyperlink>
      <w:r>
        <w:t xml:space="preserve"> настоящего пункта);</w:t>
      </w:r>
    </w:p>
    <w:p w:rsidR="00F644E4" w:rsidRDefault="00F644E4" w:rsidP="00F644E4">
      <w:pPr>
        <w:pStyle w:val="ConsPlusNormal"/>
        <w:ind w:firstLine="540"/>
        <w:jc w:val="both"/>
      </w:pPr>
      <w:r>
        <w:t xml:space="preserve">г) для объектов </w:t>
      </w:r>
      <w:proofErr w:type="spellStart"/>
      <w:r>
        <w:t>II</w:t>
      </w:r>
      <w:proofErr w:type="spellEnd"/>
      <w:r>
        <w:t xml:space="preserve"> класса опасности - 3 года (за исключением объектов, указанных в </w:t>
      </w:r>
      <w:hyperlink r:id="rId8" w:anchor="Par37" w:tooltip="а) для шахт угольных и объектов, на которых ведутся горные работы в подземных условиях, - 6 месяцев;" w:history="1">
        <w:r>
          <w:rPr>
            <w:rStyle w:val="a3"/>
            <w:u w:val="none"/>
          </w:rPr>
          <w:t>подпунктах "а"</w:t>
        </w:r>
      </w:hyperlink>
      <w:r>
        <w:t xml:space="preserve"> и </w:t>
      </w:r>
      <w:hyperlink r:id="rId9" w:anchor="Par38" w:tooltip="б) для объектов, на которых ведутся открытые горные работы или работы по обогащению полезных ископаемых, - 1 год;" w:history="1">
        <w:r>
          <w:rPr>
            <w:rStyle w:val="a3"/>
            <w:u w:val="none"/>
          </w:rPr>
          <w:t>"б"</w:t>
        </w:r>
      </w:hyperlink>
      <w:r>
        <w:t xml:space="preserve"> настоящего пункта);</w:t>
      </w:r>
    </w:p>
    <w:p w:rsidR="00F644E4" w:rsidRDefault="00F644E4" w:rsidP="00F644E4">
      <w:pPr>
        <w:pStyle w:val="ConsPlusNormal"/>
        <w:ind w:firstLine="540"/>
        <w:jc w:val="both"/>
      </w:pPr>
      <w:r>
        <w:t xml:space="preserve">д) для объектов </w:t>
      </w:r>
      <w:proofErr w:type="spellStart"/>
      <w:r>
        <w:t>III</w:t>
      </w:r>
      <w:proofErr w:type="spellEnd"/>
      <w:r>
        <w:t xml:space="preserve"> класса опасности - 5 лет (за исключением объектов, указанных в </w:t>
      </w:r>
      <w:hyperlink r:id="rId10" w:anchor="Par37" w:tooltip="а) для шахт угольных и объектов, на которых ведутся горные работы в подземных условиях, - 6 месяцев;" w:history="1">
        <w:r>
          <w:rPr>
            <w:rStyle w:val="a3"/>
            <w:u w:val="none"/>
          </w:rPr>
          <w:t>подпунктах "а"</w:t>
        </w:r>
      </w:hyperlink>
      <w:r>
        <w:t xml:space="preserve"> и </w:t>
      </w:r>
      <w:hyperlink r:id="rId11" w:anchor="Par38" w:tooltip="б) для объектов, на которых ведутся открытые горные работы или работы по обогащению полезных ископаемых, - 1 год;" w:history="1">
        <w:r>
          <w:rPr>
            <w:rStyle w:val="a3"/>
            <w:u w:val="none"/>
          </w:rPr>
          <w:t>"б"</w:t>
        </w:r>
      </w:hyperlink>
      <w:r>
        <w:t xml:space="preserve"> настоящего пункта).</w:t>
      </w:r>
    </w:p>
    <w:p w:rsidR="00F644E4" w:rsidRDefault="00F644E4" w:rsidP="00F644E4">
      <w:pPr>
        <w:pStyle w:val="ConsPlusNormal"/>
        <w:ind w:firstLine="540"/>
        <w:jc w:val="both"/>
      </w:pPr>
      <w:r>
        <w:t xml:space="preserve">6. В случае если в отношении расположенных на одном земельном участке или на смежных земельных участках 2 и более объектов, для которых </w:t>
      </w:r>
      <w:hyperlink r:id="rId12" w:anchor="Par36" w:tooltip="5. Срок действия планов мероприятий составляет:" w:history="1">
        <w:r>
          <w:rPr>
            <w:rStyle w:val="a3"/>
            <w:u w:val="none"/>
          </w:rPr>
          <w:t>пунктом 5</w:t>
        </w:r>
      </w:hyperlink>
      <w:r>
        <w:t xml:space="preserve"> настоящего Положения установлены различные сроки действия планов мероприятий, разрабатывается единый план мероприятий, срок его действия устанавливается равным наименьшему сроку, предусмотренному указанным пунктом в отношении этих объектов.</w:t>
      </w:r>
    </w:p>
    <w:p w:rsidR="00F644E4" w:rsidRDefault="00F644E4" w:rsidP="00F644E4">
      <w:pPr>
        <w:pStyle w:val="ConsPlusNormal"/>
        <w:ind w:firstLine="540"/>
        <w:jc w:val="both"/>
      </w:pPr>
      <w:r>
        <w:t>7. Планы мероприятий пересматриваются:</w:t>
      </w:r>
    </w:p>
    <w:p w:rsidR="00F644E4" w:rsidRDefault="00F644E4" w:rsidP="00F644E4">
      <w:pPr>
        <w:pStyle w:val="ConsPlusNormal"/>
        <w:ind w:firstLine="540"/>
        <w:jc w:val="both"/>
      </w:pPr>
      <w:r>
        <w:t xml:space="preserve">а) не менее чем за 15 календарных дней до истечения срока действия предыдущего плана </w:t>
      </w:r>
      <w:r>
        <w:lastRenderedPageBreak/>
        <w:t>мероприятий;</w:t>
      </w:r>
    </w:p>
    <w:p w:rsidR="00F644E4" w:rsidRDefault="00F644E4" w:rsidP="00F644E4">
      <w:pPr>
        <w:pStyle w:val="ConsPlusNormal"/>
        <w:ind w:firstLine="540"/>
        <w:jc w:val="both"/>
      </w:pPr>
      <w:r>
        <w:t>б) не позднее 1 месяца после:</w:t>
      </w:r>
    </w:p>
    <w:p w:rsidR="00F644E4" w:rsidRDefault="00F644E4" w:rsidP="00F644E4">
      <w:pPr>
        <w:pStyle w:val="ConsPlusNormal"/>
        <w:ind w:firstLine="540"/>
        <w:jc w:val="both"/>
      </w:pPr>
      <w:r>
        <w:t>реконструкции, технического перевооружения объекта или внесения изменений в технологию производства;</w:t>
      </w:r>
    </w:p>
    <w:p w:rsidR="00F644E4" w:rsidRDefault="00F644E4" w:rsidP="00F644E4">
      <w:pPr>
        <w:pStyle w:val="ConsPlusNormal"/>
        <w:ind w:firstLine="540"/>
        <w:jc w:val="both"/>
      </w:pPr>
      <w:r>
        <w:t>внесения изменений в применяемые при осуществлении производственного контроля за соблюдением требований промышленной безопасности на объекте методики (методы) измерений или типы средств измерений;</w:t>
      </w:r>
    </w:p>
    <w:p w:rsidR="00F644E4" w:rsidRDefault="00F644E4" w:rsidP="00F644E4">
      <w:pPr>
        <w:pStyle w:val="ConsPlusNormal"/>
        <w:ind w:firstLine="540"/>
        <w:jc w:val="both"/>
      </w:pPr>
      <w:r>
        <w:t>внесения изменений в системы управления технологическими процессами на объекте;</w:t>
      </w:r>
    </w:p>
    <w:p w:rsidR="00F644E4" w:rsidRDefault="00F644E4" w:rsidP="00F644E4">
      <w:pPr>
        <w:pStyle w:val="ConsPlusNormal"/>
        <w:ind w:firstLine="540"/>
        <w:jc w:val="both"/>
      </w:pPr>
      <w:r>
        <w:t>ввода новых или закрытия отработанных участков горных выработок, внесения изменений в схемы вентиляции на них, а также после изменения путей выхода работников при аварии;</w:t>
      </w:r>
    </w:p>
    <w:p w:rsidR="00F644E4" w:rsidRDefault="00F644E4" w:rsidP="00F644E4">
      <w:pPr>
        <w:pStyle w:val="ConsPlusNormal"/>
        <w:ind w:firstLine="540"/>
        <w:jc w:val="both"/>
      </w:pPr>
      <w:r>
        <w:t>в) в соответствии с актом технического расследования причин аварии на объекте;</w:t>
      </w:r>
    </w:p>
    <w:p w:rsidR="00F644E4" w:rsidRDefault="00F644E4" w:rsidP="00F644E4">
      <w:pPr>
        <w:pStyle w:val="ConsPlusNormal"/>
        <w:ind w:firstLine="540"/>
        <w:jc w:val="both"/>
      </w:pPr>
      <w:r>
        <w:t>г) по предписанию федерального органа исполнительной власти в области промышленной безопасности или его территориального органа в случае выявления несоответствия сведений, содержащихся в плане мероприятий, сведениям, полученным в ходе осуществления федерального государственного надзора в области промышленной безопасности, или в случае выявления новых факторов риска по результатам технического расследования причин аварий на иных аналогичных объектах.</w:t>
      </w:r>
    </w:p>
    <w:p w:rsidR="00F644E4" w:rsidRDefault="00F644E4" w:rsidP="00F644E4">
      <w:pPr>
        <w:pStyle w:val="ConsPlusNormal"/>
        <w:ind w:firstLine="540"/>
        <w:jc w:val="both"/>
      </w:pPr>
      <w:r>
        <w:t>8. Планы мероприятий утверждаются руководителями (заместителями руководителей) организаций, эксплуатирующих объекты, либо руководителями обособленных подразделений юридических лиц (в случаях, предусмотренных положениями о таких обособленных подразделениях).</w:t>
      </w:r>
    </w:p>
    <w:p w:rsidR="00F644E4" w:rsidRDefault="00F644E4" w:rsidP="00F644E4">
      <w:pPr>
        <w:pStyle w:val="ConsPlusNormal"/>
        <w:ind w:firstLine="540"/>
        <w:jc w:val="both"/>
      </w:pPr>
      <w:r>
        <w:t>9. Планы мероприятий согласовываются руководителями профессиональных аварийно-спасательных служб или профессиональных аварийно-спасательных формирований, с которыми заключен договор на обслуживание объектов.</w:t>
      </w:r>
    </w:p>
    <w:p w:rsidR="00F644E4" w:rsidRDefault="00F644E4" w:rsidP="00F644E4">
      <w:pPr>
        <w:pStyle w:val="ConsPlusNormal"/>
        <w:ind w:firstLine="540"/>
        <w:jc w:val="both"/>
      </w:pPr>
      <w:r>
        <w:t>10. План мероприятий предусматривает:</w:t>
      </w:r>
    </w:p>
    <w:p w:rsidR="00F644E4" w:rsidRDefault="00F644E4" w:rsidP="00F644E4">
      <w:pPr>
        <w:pStyle w:val="ConsPlusNormal"/>
        <w:ind w:firstLine="540"/>
        <w:jc w:val="both"/>
      </w:pPr>
      <w:r>
        <w:t>а) возможные сценарии возникновения и развития аварий на объекте;</w:t>
      </w:r>
    </w:p>
    <w:p w:rsidR="00F644E4" w:rsidRDefault="00F644E4" w:rsidP="00F644E4">
      <w:pPr>
        <w:pStyle w:val="ConsPlusNormal"/>
        <w:ind w:firstLine="540"/>
        <w:jc w:val="both"/>
      </w:pPr>
      <w:r>
        <w:t>б) достаточное количество сил и средств, используемых для локализации и ликвидации последствий аварий на объекте (далее - силы и средства), соответствие имеющихся на объекте сил и средств задачам ликвидации последствий аварий, а также необходимость привлечения профессиональных аварийно-спасательных формирований;</w:t>
      </w:r>
    </w:p>
    <w:p w:rsidR="00F644E4" w:rsidRDefault="00F644E4" w:rsidP="00F644E4">
      <w:pPr>
        <w:pStyle w:val="ConsPlusNormal"/>
        <w:ind w:firstLine="540"/>
        <w:jc w:val="both"/>
      </w:pPr>
      <w:r>
        <w:t>в) организацию взаимодействия сил и средств;</w:t>
      </w:r>
    </w:p>
    <w:p w:rsidR="00F644E4" w:rsidRDefault="00F644E4" w:rsidP="00F644E4">
      <w:pPr>
        <w:pStyle w:val="ConsPlusNormal"/>
        <w:ind w:firstLine="540"/>
        <w:jc w:val="both"/>
      </w:pPr>
      <w:r>
        <w:t>г) состав и дислокацию сил и средств;</w:t>
      </w:r>
    </w:p>
    <w:p w:rsidR="00F644E4" w:rsidRDefault="00F644E4" w:rsidP="00F644E4">
      <w:pPr>
        <w:pStyle w:val="ConsPlusNormal"/>
        <w:ind w:firstLine="540"/>
        <w:jc w:val="both"/>
      </w:pPr>
      <w:r>
        <w:t>д) порядок обеспечения постоянной готовности сил и средств к локализации и ликвидации последствий аварий на объекте с указанием организаций, которые несут ответственность за поддержание этих сил и средств в установленной степени готовности;</w:t>
      </w:r>
    </w:p>
    <w:p w:rsidR="00F644E4" w:rsidRDefault="00F644E4" w:rsidP="00F644E4">
      <w:pPr>
        <w:pStyle w:val="ConsPlusNormal"/>
        <w:ind w:firstLine="540"/>
        <w:jc w:val="both"/>
      </w:pPr>
      <w:r>
        <w:t>е) организацию управления, связи и оповещения при аварии на объекте;</w:t>
      </w:r>
    </w:p>
    <w:p w:rsidR="00F644E4" w:rsidRDefault="00F644E4" w:rsidP="00F644E4">
      <w:pPr>
        <w:pStyle w:val="ConsPlusNormal"/>
        <w:ind w:firstLine="540"/>
        <w:jc w:val="both"/>
      </w:pPr>
      <w:r>
        <w:t>ж) систему взаимного обмена информацией между организациями - участниками локализации и ликвидации последствий аварий на объекте;</w:t>
      </w:r>
    </w:p>
    <w:p w:rsidR="00F644E4" w:rsidRDefault="00F644E4" w:rsidP="00F644E4">
      <w:pPr>
        <w:pStyle w:val="ConsPlusNormal"/>
        <w:ind w:firstLine="540"/>
        <w:jc w:val="both"/>
      </w:pPr>
      <w:r>
        <w:t>з) первоочередные действия при получении сигнала об аварии на объекте;</w:t>
      </w:r>
    </w:p>
    <w:p w:rsidR="00F644E4" w:rsidRDefault="00F644E4" w:rsidP="00F644E4">
      <w:pPr>
        <w:pStyle w:val="ConsPlusNormal"/>
        <w:ind w:firstLine="540"/>
        <w:jc w:val="both"/>
      </w:pPr>
      <w:r>
        <w:t>и) действия производственного персонала и аварийно-спасательных служб (формирований) по локализации и ликвидации аварийных ситуаций;</w:t>
      </w:r>
    </w:p>
    <w:p w:rsidR="00F644E4" w:rsidRDefault="00F644E4" w:rsidP="00F644E4">
      <w:pPr>
        <w:pStyle w:val="ConsPlusNormal"/>
        <w:ind w:firstLine="540"/>
        <w:jc w:val="both"/>
      </w:pPr>
      <w:r>
        <w:t>к) мероприятия, направленные на обеспечение безопасности населения;</w:t>
      </w:r>
    </w:p>
    <w:p w:rsidR="00F644E4" w:rsidRDefault="00F644E4" w:rsidP="00F644E4">
      <w:pPr>
        <w:pStyle w:val="ConsPlusNormal"/>
        <w:ind w:firstLine="540"/>
        <w:jc w:val="both"/>
      </w:pPr>
      <w:r>
        <w:t>л) организацию материально-технического, инженерного и финансового обеспечения операций по локализации и ликвидации аварий на объекте.</w:t>
      </w:r>
    </w:p>
    <w:p w:rsidR="00F644E4" w:rsidRDefault="00F644E4" w:rsidP="00F644E4">
      <w:pPr>
        <w:pStyle w:val="ConsPlusNormal"/>
        <w:ind w:firstLine="540"/>
        <w:jc w:val="both"/>
      </w:pPr>
      <w:r>
        <w:t>11. План мероприятий состоит из общих и специальных разделов.</w:t>
      </w:r>
    </w:p>
    <w:p w:rsidR="00F644E4" w:rsidRDefault="00F644E4" w:rsidP="00F644E4">
      <w:pPr>
        <w:pStyle w:val="ConsPlusNormal"/>
        <w:ind w:firstLine="540"/>
        <w:jc w:val="both"/>
      </w:pPr>
      <w:r>
        <w:t>12. Общие разделы плана мероприятий содержат:</w:t>
      </w:r>
    </w:p>
    <w:p w:rsidR="00F644E4" w:rsidRDefault="00F644E4" w:rsidP="00F644E4">
      <w:pPr>
        <w:pStyle w:val="ConsPlusNormal"/>
        <w:ind w:firstLine="540"/>
        <w:jc w:val="both"/>
      </w:pPr>
      <w:r>
        <w:t>а) характеристику объектов, в отношении которых разрабатывается план мероприятий;</w:t>
      </w:r>
    </w:p>
    <w:p w:rsidR="00F644E4" w:rsidRDefault="00F644E4" w:rsidP="00F644E4">
      <w:pPr>
        <w:pStyle w:val="ConsPlusNormal"/>
        <w:ind w:firstLine="540"/>
        <w:jc w:val="both"/>
      </w:pPr>
      <w:r>
        <w:t>б) возможные сценарии возникновения и развития аварий на объектах, а также источники (места) возникновения аварий;</w:t>
      </w:r>
    </w:p>
    <w:p w:rsidR="00F644E4" w:rsidRDefault="00F644E4" w:rsidP="00F644E4">
      <w:pPr>
        <w:pStyle w:val="ConsPlusNormal"/>
        <w:ind w:firstLine="540"/>
        <w:jc w:val="both"/>
      </w:pPr>
      <w:r>
        <w:t>в) характеристики аварийности, присущие объектам, в отношении которых разрабатывается план мероприятий, и травматизма на таких объектах.</w:t>
      </w:r>
    </w:p>
    <w:p w:rsidR="00F644E4" w:rsidRDefault="00F644E4" w:rsidP="00F644E4">
      <w:pPr>
        <w:pStyle w:val="ConsPlusNormal"/>
        <w:ind w:firstLine="540"/>
        <w:jc w:val="both"/>
      </w:pPr>
      <w:r>
        <w:t>13. Специальные разделы плана мероприятий:</w:t>
      </w:r>
    </w:p>
    <w:p w:rsidR="00F644E4" w:rsidRDefault="00F644E4" w:rsidP="00F644E4">
      <w:pPr>
        <w:pStyle w:val="ConsPlusNormal"/>
        <w:ind w:firstLine="540"/>
        <w:jc w:val="both"/>
      </w:pPr>
      <w:r>
        <w:t>а) разрабатываются на основании сведений, содержащихся в общих разделах плана мероприятий;</w:t>
      </w:r>
    </w:p>
    <w:p w:rsidR="00F644E4" w:rsidRDefault="00F644E4" w:rsidP="00F644E4">
      <w:pPr>
        <w:pStyle w:val="ConsPlusNormal"/>
        <w:ind w:firstLine="540"/>
        <w:jc w:val="both"/>
      </w:pPr>
      <w:r>
        <w:t>б) определяют порядок действий в случае аварии на объекте в соответствии с требованиями, установленными федеральными нормами и правилами в области промышленной безопасности.</w:t>
      </w:r>
    </w:p>
    <w:p w:rsidR="00F644E4" w:rsidRDefault="00F644E4" w:rsidP="00F644E4">
      <w:pPr>
        <w:pStyle w:val="ConsPlusNormal"/>
        <w:ind w:firstLine="540"/>
        <w:jc w:val="both"/>
      </w:pPr>
    </w:p>
    <w:p w:rsidR="00F644E4" w:rsidRDefault="00F644E4" w:rsidP="00F644E4">
      <w:pPr>
        <w:pStyle w:val="ConsPlusNormal"/>
        <w:ind w:firstLine="540"/>
        <w:jc w:val="both"/>
      </w:pPr>
    </w:p>
    <w:p w:rsidR="00F644E4" w:rsidRDefault="00F644E4" w:rsidP="00F644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74A9" w:rsidRDefault="00F574A9">
      <w:bookmarkStart w:id="4" w:name="_GoBack"/>
      <w:bookmarkEnd w:id="4"/>
    </w:p>
    <w:sectPr w:rsidR="00F5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81"/>
    <w:rsid w:val="00A76781"/>
    <w:rsid w:val="00F574A9"/>
    <w:rsid w:val="00F6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7C260-2C65-47D4-AD13-FED940F7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4E4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4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F644E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644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2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5;&#1088;&#1086;&#1084;&#1099;&#1096;&#1083;&#1077;&#1085;&#1085;&#1072;&#1103;%20&#1073;&#1077;&#1079;&#1086;&#1087;&#1072;&#1089;&#1085;&#1086;&#1089;&#1090;&#1100;\&#1055;&#1086;&#1089;&#1090;&#1072;&#1085;&#1086;&#1074;&#1083;&#1077;&#1085;&#1080;&#1077;%20&#1055;&#1088;&#1072;&#1074;&#1080;&#1090;&#1077;&#1083;&#1100;&#1089;&#1090;&#1074;&#1072;%20&#1056;&#1060;%20&#1086;&#1090;%2026.08.2013%20N%20730.rt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5;&#1088;&#1086;&#1084;&#1099;&#1096;&#1083;&#1077;&#1085;&#1085;&#1072;&#1103;%20&#1073;&#1077;&#1079;&#1086;&#1087;&#1072;&#1089;&#1085;&#1086;&#1089;&#1090;&#1100;\&#1055;&#1086;&#1089;&#1090;&#1072;&#1085;&#1086;&#1074;&#1083;&#1077;&#1085;&#1080;&#1077;%20&#1055;&#1088;&#1072;&#1074;&#1080;&#1090;&#1077;&#1083;&#1100;&#1089;&#1090;&#1074;&#1072;%20&#1056;&#1060;%20&#1086;&#1090;%2026.08.2013%20N%20730.rtf" TargetMode="External"/><Relationship Id="rId12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5;&#1088;&#1086;&#1084;&#1099;&#1096;&#1083;&#1077;&#1085;&#1085;&#1072;&#1103;%20&#1073;&#1077;&#1079;&#1086;&#1087;&#1072;&#1089;&#1085;&#1086;&#1089;&#1090;&#1100;\&#1055;&#1086;&#1089;&#1090;&#1072;&#1085;&#1086;&#1074;&#1083;&#1077;&#1085;&#1080;&#1077;%20&#1055;&#1088;&#1072;&#1074;&#1080;&#1090;&#1077;&#1083;&#1100;&#1089;&#1090;&#1074;&#1072;%20&#1056;&#1060;%20&#1086;&#1090;%2026.08.2013%20N%20730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5;&#1088;&#1086;&#1084;&#1099;&#1096;&#1083;&#1077;&#1085;&#1085;&#1072;&#1103;%20&#1073;&#1077;&#1079;&#1086;&#1087;&#1072;&#1089;&#1085;&#1086;&#1089;&#1090;&#1100;\&#1055;&#1086;&#1089;&#1090;&#1072;&#1085;&#1086;&#1074;&#1083;&#1077;&#1085;&#1080;&#1077;%20&#1055;&#1088;&#1072;&#1074;&#1080;&#1090;&#1077;&#1083;&#1100;&#1089;&#1090;&#1074;&#1072;%20&#1056;&#1060;%20&#1086;&#1090;%2026.08.2013%20N%20730.rtf" TargetMode="External"/><Relationship Id="rId11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5;&#1088;&#1086;&#1084;&#1099;&#1096;&#1083;&#1077;&#1085;&#1085;&#1072;&#1103;%20&#1073;&#1077;&#1079;&#1086;&#1087;&#1072;&#1089;&#1085;&#1086;&#1089;&#1090;&#1100;\&#1055;&#1086;&#1089;&#1090;&#1072;&#1085;&#1086;&#1074;&#1083;&#1077;&#1085;&#1080;&#1077;%20&#1055;&#1088;&#1072;&#1074;&#1080;&#1090;&#1077;&#1083;&#1100;&#1089;&#1090;&#1074;&#1072;%20&#1056;&#1060;%20&#1086;&#1090;%2026.08.2013%20N%20730.rtf" TargetMode="External"/><Relationship Id="rId5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5;&#1088;&#1086;&#1084;&#1099;&#1096;&#1083;&#1077;&#1085;&#1085;&#1072;&#1103;%20&#1073;&#1077;&#1079;&#1086;&#1087;&#1072;&#1089;&#1085;&#1086;&#1089;&#1090;&#1100;\&#1055;&#1086;&#1089;&#1090;&#1072;&#1085;&#1086;&#1074;&#1083;&#1077;&#1085;&#1080;&#1077;%20&#1055;&#1088;&#1072;&#1074;&#1080;&#1090;&#1077;&#1083;&#1100;&#1089;&#1090;&#1074;&#1072;%20&#1056;&#1060;%20&#1086;&#1090;%2026.08.2013%20N%20730.rtf" TargetMode="External"/><Relationship Id="rId10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5;&#1088;&#1086;&#1084;&#1099;&#1096;&#1083;&#1077;&#1085;&#1085;&#1072;&#1103;%20&#1073;&#1077;&#1079;&#1086;&#1087;&#1072;&#1089;&#1085;&#1086;&#1089;&#1090;&#1100;\&#1055;&#1086;&#1089;&#1090;&#1072;&#1085;&#1086;&#1074;&#1083;&#1077;&#1085;&#1080;&#1077;%20&#1055;&#1088;&#1072;&#1074;&#1080;&#1090;&#1077;&#1083;&#1100;&#1089;&#1090;&#1074;&#1072;%20&#1056;&#1060;%20&#1086;&#1090;%2026.08.2013%20N%20730.rtf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5;&#1088;&#1086;&#1084;&#1099;&#1096;&#1083;&#1077;&#1085;&#1085;&#1072;&#1103;%20&#1073;&#1077;&#1079;&#1086;&#1087;&#1072;&#1089;&#1085;&#1086;&#1089;&#1090;&#1100;\&#1055;&#1086;&#1089;&#1090;&#1072;&#1085;&#1086;&#1074;&#1083;&#1077;&#1085;&#1080;&#1077;%20&#1055;&#1088;&#1072;&#1074;&#1080;&#1090;&#1077;&#1083;&#1100;&#1089;&#1090;&#1074;&#1072;%20&#1056;&#1060;%20&#1086;&#1090;%2026.08.2013%20N%20730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1388</Words>
  <Characters>7912</Characters>
  <Application>Microsoft Office Word</Application>
  <DocSecurity>0</DocSecurity>
  <Lines>65</Lines>
  <Paragraphs>18</Paragraphs>
  <ScaleCrop>false</ScaleCrop>
  <Company/>
  <LinksUpToDate>false</LinksUpToDate>
  <CharactersWithSpaces>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Казеева Светлана Анатольевна</dc:creator>
  <cp:keywords/>
  <dc:description/>
  <cp:lastModifiedBy>Казеева Светлана Анатольевна</cp:lastModifiedBy>
  <cp:revision>3</cp:revision>
  <dcterms:created xsi:type="dcterms:W3CDTF">2016-12-22T05:49:00Z</dcterms:created>
  <dcterms:modified xsi:type="dcterms:W3CDTF">2016-12-22T05:50:00Z</dcterms:modified>
</cp:coreProperties>
</file>