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Ind w:w="80" w:type="dxa"/>
        <w:tblLayout w:type="fixed"/>
        <w:tblCellMar>
          <w:top w:w="60" w:type="dxa"/>
          <w:left w:w="80" w:type="dxa"/>
          <w:bottom w:w="60" w:type="dxa"/>
          <w:right w:w="80" w:type="dxa"/>
        </w:tblCellMar>
        <w:tblLook w:val="0000" w:firstRow="0" w:lastRow="0" w:firstColumn="0" w:lastColumn="0" w:noHBand="0" w:noVBand="0"/>
      </w:tblPr>
      <w:tblGrid>
        <w:gridCol w:w="10716"/>
      </w:tblGrid>
      <w:tr w:rsidR="006435B8" w:rsidTr="009923DD">
        <w:trPr>
          <w:trHeight w:hRule="exact" w:val="3031"/>
        </w:trPr>
        <w:tc>
          <w:tcPr>
            <w:tcW w:w="10716" w:type="dxa"/>
          </w:tcPr>
          <w:p w:rsidR="006435B8" w:rsidRDefault="006435B8" w:rsidP="009923DD">
            <w:pPr>
              <w:pStyle w:val="ConsPlusTitlePage"/>
            </w:pPr>
            <w:r>
              <w:rPr>
                <w:noProof/>
              </w:rPr>
              <w:drawing>
                <wp:inline distT="0" distB="0" distL="0" distR="0">
                  <wp:extent cx="3810000" cy="9048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5B8" w:rsidTr="009923DD">
        <w:trPr>
          <w:trHeight w:hRule="exact" w:val="8335"/>
        </w:trPr>
        <w:tc>
          <w:tcPr>
            <w:tcW w:w="10716" w:type="dxa"/>
            <w:vAlign w:val="center"/>
          </w:tcPr>
          <w:p w:rsidR="006435B8" w:rsidRDefault="006435B8" w:rsidP="009923DD">
            <w:pPr>
              <w:pStyle w:val="ConsPlusTitlePage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Приказ Ростехнадзора от 29.06.2016 N 272</w:t>
            </w:r>
            <w:r>
              <w:rPr>
                <w:sz w:val="48"/>
                <w:szCs w:val="48"/>
              </w:rPr>
              <w:br/>
              <w:t>"Об утверждении Руководства по безопасности "Методика оценки риска аварий на опасных производственных объектах нефтегазоперерабатывающей, нефте- и газохимической промышленности"</w:t>
            </w:r>
          </w:p>
        </w:tc>
      </w:tr>
      <w:tr w:rsidR="006435B8" w:rsidTr="009923DD">
        <w:trPr>
          <w:trHeight w:hRule="exact" w:val="3031"/>
        </w:trPr>
        <w:tc>
          <w:tcPr>
            <w:tcW w:w="10716" w:type="dxa"/>
            <w:vAlign w:val="center"/>
          </w:tcPr>
          <w:p w:rsidR="006435B8" w:rsidRDefault="006435B8" w:rsidP="009923DD">
            <w:pPr>
              <w:pStyle w:val="ConsPlusTitlePag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Документ предоставлен </w:t>
            </w:r>
            <w:hyperlink r:id="rId5" w:history="1">
              <w:r>
                <w:rPr>
                  <w:b/>
                  <w:bCs/>
                  <w:color w:val="0000FF"/>
                  <w:sz w:val="28"/>
                  <w:szCs w:val="28"/>
                </w:rPr>
                <w:t>КонсультантПлюс</w:t>
              </w:r>
              <w:r>
                <w:rPr>
                  <w:b/>
                  <w:bCs/>
                  <w:color w:val="0000FF"/>
                  <w:sz w:val="28"/>
                  <w:szCs w:val="28"/>
                </w:rPr>
                <w:br/>
              </w:r>
              <w:r>
                <w:rPr>
                  <w:b/>
                  <w:bCs/>
                  <w:color w:val="0000FF"/>
                  <w:sz w:val="28"/>
                  <w:szCs w:val="28"/>
                </w:rPr>
                <w:br/>
                <w:t>www.consultant.ru</w:t>
              </w:r>
            </w:hyperlink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br/>
              <w:t xml:space="preserve">Дата сохранения: 22.12.2016 </w:t>
            </w:r>
            <w:r>
              <w:rPr>
                <w:sz w:val="28"/>
                <w:szCs w:val="28"/>
              </w:rPr>
              <w:br/>
              <w:t> </w:t>
            </w:r>
          </w:p>
        </w:tc>
      </w:tr>
    </w:tbl>
    <w:p w:rsidR="006435B8" w:rsidRDefault="006435B8" w:rsidP="006435B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6435B8">
          <w:pgSz w:w="11906" w:h="16838"/>
          <w:pgMar w:top="841" w:right="595" w:bottom="841" w:left="595" w:header="0" w:footer="0" w:gutter="0"/>
          <w:cols w:space="720"/>
          <w:noEndnote/>
        </w:sectPr>
      </w:pPr>
    </w:p>
    <w:p w:rsidR="006435B8" w:rsidRDefault="006435B8" w:rsidP="006435B8">
      <w:pPr>
        <w:pStyle w:val="ConsPlusNormal"/>
        <w:ind w:firstLine="540"/>
        <w:jc w:val="both"/>
        <w:outlineLvl w:val="0"/>
      </w:pPr>
    </w:p>
    <w:p w:rsidR="006435B8" w:rsidRDefault="006435B8" w:rsidP="006435B8">
      <w:pPr>
        <w:pStyle w:val="ConsPlusTitle"/>
        <w:jc w:val="center"/>
        <w:outlineLvl w:val="0"/>
      </w:pPr>
      <w:r>
        <w:t>ФЕДЕРАЛЬНАЯ СЛУЖБА ПО ЭКОЛОГИЧЕСКОМУ, ТЕХНОЛОГИЧЕСКОМУ</w:t>
      </w:r>
    </w:p>
    <w:p w:rsidR="006435B8" w:rsidRDefault="006435B8" w:rsidP="006435B8">
      <w:pPr>
        <w:pStyle w:val="ConsPlusTitle"/>
        <w:jc w:val="center"/>
      </w:pPr>
      <w:r>
        <w:t>И АТОМНОМУ НАДЗОРУ</w:t>
      </w:r>
    </w:p>
    <w:p w:rsidR="006435B8" w:rsidRDefault="006435B8" w:rsidP="006435B8">
      <w:pPr>
        <w:pStyle w:val="ConsPlusTitle"/>
        <w:jc w:val="center"/>
      </w:pPr>
    </w:p>
    <w:p w:rsidR="006435B8" w:rsidRDefault="006435B8" w:rsidP="006435B8">
      <w:pPr>
        <w:pStyle w:val="ConsPlusTitle"/>
        <w:jc w:val="center"/>
      </w:pPr>
      <w:r>
        <w:t>ПРИКАЗ</w:t>
      </w:r>
    </w:p>
    <w:p w:rsidR="006435B8" w:rsidRDefault="006435B8" w:rsidP="006435B8">
      <w:pPr>
        <w:pStyle w:val="ConsPlusTitle"/>
        <w:jc w:val="center"/>
      </w:pPr>
      <w:r>
        <w:t>от 29 июня 2016 г. N 272</w:t>
      </w:r>
    </w:p>
    <w:p w:rsidR="006435B8" w:rsidRDefault="006435B8" w:rsidP="006435B8">
      <w:pPr>
        <w:pStyle w:val="ConsPlusTitle"/>
        <w:jc w:val="center"/>
      </w:pPr>
    </w:p>
    <w:p w:rsidR="006435B8" w:rsidRDefault="006435B8" w:rsidP="006435B8">
      <w:pPr>
        <w:pStyle w:val="ConsPlusTitle"/>
        <w:jc w:val="center"/>
      </w:pPr>
      <w:r>
        <w:t>ОБ УТВЕРЖДЕНИИ РУКОВОДСТВА</w:t>
      </w:r>
    </w:p>
    <w:p w:rsidR="006435B8" w:rsidRDefault="006435B8" w:rsidP="006435B8">
      <w:pPr>
        <w:pStyle w:val="ConsPlusTitle"/>
        <w:jc w:val="center"/>
      </w:pPr>
      <w:r>
        <w:t>ПО БЕЗОПАСНОСТИ "МЕТОДИКА ОЦЕНКИ РИСКА АВАРИЙ НА ОПАСНЫХ</w:t>
      </w:r>
    </w:p>
    <w:p w:rsidR="006435B8" w:rsidRDefault="006435B8" w:rsidP="006435B8">
      <w:pPr>
        <w:pStyle w:val="ConsPlusTitle"/>
        <w:jc w:val="center"/>
      </w:pPr>
      <w:r>
        <w:t>ПРОИЗВОДСТВЕННЫХ ОБЪЕКТАХ НЕФТЕГАЗОПЕРЕРАБАТЫВАЮЩЕЙ,</w:t>
      </w:r>
    </w:p>
    <w:p w:rsidR="006435B8" w:rsidRDefault="006435B8" w:rsidP="006435B8">
      <w:pPr>
        <w:pStyle w:val="ConsPlusTitle"/>
        <w:jc w:val="center"/>
      </w:pPr>
      <w:r>
        <w:t>НЕФТЕ- И ГАЗОХИМИЧЕСКОЙ ПРОМЫШЛЕННОСТИ"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>В целях реализации Положения о Федеральной службе по экологическому, технологическому и атомному надзору, утвержденного постановлением Правительства Российской Федерации от 30 июля 2004 г. N 401, а также содействия соблюдению требований федеральных норм и правил в области промышленной безопасности "Общие требования к обоснованию безопасности опасного производственного объекта", утвержденных приказом Ростехнадзора от 15 июля 2013 г. N 306, приказываю: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1. Утвердить прилагаемое </w:t>
      </w:r>
      <w:hyperlink w:anchor="Par30" w:tooltip="РУКОВОДСТВО" w:history="1">
        <w:r>
          <w:rPr>
            <w:color w:val="0000FF"/>
          </w:rPr>
          <w:t>Руководство</w:t>
        </w:r>
      </w:hyperlink>
      <w:r>
        <w:t xml:space="preserve"> по безопасности "Методика оценки риска аварий на опасных производственных объектах нефтегазоперерабатывающей, нефте- и газохимической промышленности".</w:t>
      </w:r>
    </w:p>
    <w:p w:rsidR="006435B8" w:rsidRDefault="006435B8" w:rsidP="006435B8">
      <w:pPr>
        <w:pStyle w:val="ConsPlusNormal"/>
        <w:ind w:firstLine="540"/>
        <w:jc w:val="both"/>
      </w:pPr>
      <w:r>
        <w:t>2. Признать утратившим силу приказ Федеральной службы по экологическому, технологическому и атомному надзору от 27 декабря 2013 г. N 646 "Об утверждении Руководства по безопасности "Методика оценки риска аварий на опасных производственных объектах нефтегазоперерабатывающей, нефте- и газохимической промышленности".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right"/>
      </w:pPr>
      <w:r>
        <w:t>Вр.и.о. руководителя</w:t>
      </w:r>
    </w:p>
    <w:p w:rsidR="006435B8" w:rsidRDefault="006435B8" w:rsidP="006435B8">
      <w:pPr>
        <w:pStyle w:val="ConsPlusNormal"/>
        <w:jc w:val="right"/>
      </w:pPr>
      <w:r>
        <w:t>С.Г.РАДИОНОВА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jc w:val="right"/>
        <w:outlineLvl w:val="0"/>
      </w:pPr>
      <w:r>
        <w:t>Утверждено</w:t>
      </w:r>
    </w:p>
    <w:p w:rsidR="006435B8" w:rsidRDefault="006435B8" w:rsidP="006435B8">
      <w:pPr>
        <w:pStyle w:val="ConsPlusNormal"/>
        <w:jc w:val="right"/>
      </w:pPr>
      <w:r>
        <w:t>приказом Федеральной</w:t>
      </w:r>
    </w:p>
    <w:p w:rsidR="006435B8" w:rsidRDefault="006435B8" w:rsidP="006435B8">
      <w:pPr>
        <w:pStyle w:val="ConsPlusNormal"/>
        <w:jc w:val="right"/>
      </w:pPr>
      <w:r>
        <w:t>службы по экологическому,</w:t>
      </w:r>
    </w:p>
    <w:p w:rsidR="006435B8" w:rsidRDefault="006435B8" w:rsidP="006435B8">
      <w:pPr>
        <w:pStyle w:val="ConsPlusNormal"/>
        <w:jc w:val="right"/>
      </w:pPr>
      <w:r>
        <w:t>технологическому</w:t>
      </w:r>
    </w:p>
    <w:p w:rsidR="006435B8" w:rsidRDefault="006435B8" w:rsidP="006435B8">
      <w:pPr>
        <w:pStyle w:val="ConsPlusNormal"/>
        <w:jc w:val="right"/>
      </w:pPr>
      <w:r>
        <w:t>и атомному надзору</w:t>
      </w:r>
    </w:p>
    <w:p w:rsidR="006435B8" w:rsidRDefault="006435B8" w:rsidP="006435B8">
      <w:pPr>
        <w:pStyle w:val="ConsPlusNormal"/>
        <w:jc w:val="right"/>
      </w:pPr>
      <w:r>
        <w:t>от 29 июня 2016 г. N 272</w:t>
      </w:r>
    </w:p>
    <w:p w:rsidR="006435B8" w:rsidRDefault="006435B8" w:rsidP="006435B8">
      <w:pPr>
        <w:pStyle w:val="ConsPlusNormal"/>
        <w:jc w:val="right"/>
      </w:pPr>
    </w:p>
    <w:p w:rsidR="006435B8" w:rsidRDefault="006435B8" w:rsidP="006435B8">
      <w:pPr>
        <w:pStyle w:val="ConsPlusTitle"/>
        <w:jc w:val="center"/>
      </w:pPr>
      <w:bookmarkStart w:id="0" w:name="Par30"/>
      <w:bookmarkEnd w:id="0"/>
      <w:r>
        <w:t>РУКОВОДСТВО</w:t>
      </w:r>
    </w:p>
    <w:p w:rsidR="006435B8" w:rsidRDefault="006435B8" w:rsidP="006435B8">
      <w:pPr>
        <w:pStyle w:val="ConsPlusTitle"/>
        <w:jc w:val="center"/>
      </w:pPr>
      <w:r>
        <w:t>ПО БЕЗОПАСНОСТИ "МЕТОДИКА ОЦЕНКИ РИСКА АВАРИЙ НА ОПАСНЫХ</w:t>
      </w:r>
    </w:p>
    <w:p w:rsidR="006435B8" w:rsidRDefault="006435B8" w:rsidP="006435B8">
      <w:pPr>
        <w:pStyle w:val="ConsPlusTitle"/>
        <w:jc w:val="center"/>
      </w:pPr>
      <w:r>
        <w:t>ПРОИЗВОДСТВЕННЫХ ОБЪЕКТАХ НЕФТЕГАЗОПЕРЕРАБАТЫВАЮЩЕЙ,</w:t>
      </w:r>
    </w:p>
    <w:p w:rsidR="006435B8" w:rsidRDefault="006435B8" w:rsidP="006435B8">
      <w:pPr>
        <w:pStyle w:val="ConsPlusTitle"/>
        <w:jc w:val="center"/>
      </w:pPr>
      <w:r>
        <w:t>НЕФТЕ- И ГАЗОХИМИЧЕСКОЙ ПРОМЫШЛЕННОСТИ"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  <w:outlineLvl w:val="1"/>
      </w:pPr>
      <w:r>
        <w:t>I. ОБЩИЕ ПОЛОЖЕНИЯ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>1. Руководство по безопасности "Методика оценки риска аварий на опасных производственных объектах нефтегазоперерабатывающей, нефте- и газохимической промышленности" (далее - Руководство) разработано в целях содействия соблюдению требований федеральных норм и правил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производств", утвержденных приказом Ростехнадзора от 11 марта 2013 г. N 96 (зарегистрирован Министерством юстиции Российской Федерации 16 апреля 2013 г., регистрационный N 28138) (далее - федеральные нормы и правила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производств") и требований федеральных норм и правил в области промышленной безопасности "Общие требования к обоснованию безопасности опасного производственного объекта", утвержденных приказом Ростехнадзора от 15 июля 2013 г. N 306 (зарегистрирован Министерством юстиции Российской Федерации 20 августа 2013 г., регистрационный N 29581) (далее - федеральные нормы и правила в области промышленной безопасности "Общие требования к обоснованию безопасности опасного производственного объекта").</w:t>
      </w:r>
    </w:p>
    <w:p w:rsidR="006435B8" w:rsidRDefault="006435B8" w:rsidP="006435B8">
      <w:pPr>
        <w:pStyle w:val="ConsPlusNormal"/>
        <w:ind w:firstLine="540"/>
        <w:jc w:val="both"/>
      </w:pPr>
      <w:r>
        <w:lastRenderedPageBreak/>
        <w:t>2. Настоящее Руководство содержит рекомендации к количественной оценке риска аварий (далее - оценка риска) для обеспечения требований промышленной безопасности при проектировании, строительстве, капитальном ремонте, техническом перевооружении, реконструкции, эксплуатации, консервации и ликвидации опасных производственных объектов нефтегазоперерабатывающей, нефте- и газохимической промышленности и не является нормативным правовым актом.</w:t>
      </w:r>
    </w:p>
    <w:p w:rsidR="006435B8" w:rsidRDefault="006435B8" w:rsidP="006435B8">
      <w:pPr>
        <w:pStyle w:val="ConsPlusNormal"/>
        <w:ind w:firstLine="540"/>
        <w:jc w:val="both"/>
      </w:pPr>
      <w:r>
        <w:t>3. Организации, осуществляющие оценку риска аварий, могут использовать иные обоснованные способы и методы, чем те, которые указаны в настоящем Руководстве, в случае если они получили одобрение Научно-технического совета Ростехнадзора.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4. В Руководстве применяют сокращения и обозначения, а также термины и определения, приведенные в </w:t>
      </w:r>
      <w:hyperlink w:anchor="Par131" w:tooltip="СПИСОК" w:history="1">
        <w:r>
          <w:rPr>
            <w:color w:val="0000FF"/>
          </w:rPr>
          <w:t>приложениях N 1</w:t>
        </w:r>
      </w:hyperlink>
      <w:r>
        <w:t xml:space="preserve"> и </w:t>
      </w:r>
      <w:hyperlink w:anchor="Par158" w:tooltip="ТЕРМИНЫ И ОПРЕДЕЛЕНИЯ" w:history="1">
        <w:r>
          <w:rPr>
            <w:color w:val="0000FF"/>
          </w:rPr>
          <w:t>2</w:t>
        </w:r>
      </w:hyperlink>
      <w:r>
        <w:t xml:space="preserve"> к настоящему Руководству.</w:t>
      </w:r>
    </w:p>
    <w:p w:rsidR="006435B8" w:rsidRDefault="006435B8" w:rsidP="006435B8">
      <w:pPr>
        <w:pStyle w:val="ConsPlusNormal"/>
        <w:ind w:firstLine="540"/>
        <w:jc w:val="both"/>
      </w:pPr>
      <w:r>
        <w:t>5. Руководство распространяется на опасные производственные объекты нефтегазоперерабатывающей, нефте- и газохимической промышленности.</w:t>
      </w: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center"/>
        <w:outlineLvl w:val="1"/>
      </w:pPr>
      <w:r>
        <w:t>II. ОБЩИЕ РЕКОМЕНДАЦИИ ПО ПРОВЕДЕНИЮ АНАЛИЗА ОПАСНОСТЕЙ</w:t>
      </w:r>
    </w:p>
    <w:p w:rsidR="006435B8" w:rsidRDefault="006435B8" w:rsidP="006435B8">
      <w:pPr>
        <w:pStyle w:val="ConsPlusNormal"/>
        <w:jc w:val="center"/>
      </w:pPr>
      <w:r>
        <w:t>И ОЦЕНКИ РИСКА АВАРИЙ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 xml:space="preserve">6. Общая процедура анализа опасностей и оценки риска аварий, приведенная в </w:t>
      </w:r>
      <w:hyperlink w:anchor="Par191" w:tooltip="ОБЩАЯ СХЕМА" w:history="1">
        <w:r>
          <w:rPr>
            <w:color w:val="0000FF"/>
          </w:rPr>
          <w:t>приложении N 3</w:t>
        </w:r>
      </w:hyperlink>
      <w:r>
        <w:t xml:space="preserve"> к настоящему Руководству, в соответствии с Руководством по безопасности "Методические основы по проведению анализа опасностей и оценки риска аварий на опасных производственных объектах", утвержденным приказом Ростехнадзора от 11 апреля 2016 г. N 144 (далее - Руководство по безопасности "Методические основы по проведению анализа опасностей и оценки риска аварий на опасных производственных объектах"), включает планирование и организацию работ, идентификацию опасностей, оценку риска, разработку рекомендаций по уменьшению рисков.</w:t>
      </w:r>
    </w:p>
    <w:p w:rsidR="006435B8" w:rsidRDefault="006435B8" w:rsidP="006435B8">
      <w:pPr>
        <w:pStyle w:val="ConsPlusNormal"/>
        <w:ind w:firstLine="540"/>
        <w:jc w:val="both"/>
      </w:pPr>
      <w:r>
        <w:t>7. Оценку риска аварий опасных производственных объектов нефтегазоперерабатывающей, нефте- и газохимической промышленности рекомендуется проводить при разработке:</w:t>
      </w:r>
    </w:p>
    <w:p w:rsidR="006435B8" w:rsidRDefault="006435B8" w:rsidP="006435B8">
      <w:pPr>
        <w:pStyle w:val="ConsPlusNormal"/>
        <w:ind w:firstLine="540"/>
        <w:jc w:val="both"/>
      </w:pPr>
      <w:r>
        <w:t>декларации промышленной безопасности опасного производственного объекта, разрабатываемой в соответствии с Порядком оформления декларации промышленной безопасности опасных производственных объектов и перечнем включаемых в нее сведений, утвержденным приказом Ростехнадзора от 29 ноября 2005 г. N 893 (РД-03-14-2005) (зарегистрирован Министерством юстиции Российской Федерации 17 января 2006 г., регистрационный N 7375);</w:t>
      </w:r>
    </w:p>
    <w:p w:rsidR="006435B8" w:rsidRDefault="006435B8" w:rsidP="006435B8">
      <w:pPr>
        <w:pStyle w:val="ConsPlusNormal"/>
        <w:ind w:firstLine="540"/>
        <w:jc w:val="both"/>
      </w:pPr>
      <w:r>
        <w:t>обоснования безопасности опасного производственного объекта, разрабатываемого в соответствии с федеральными нормами и правилами в области промышленной безопасности "Общие требования к обоснованию безопасности опасного производственного объекта";</w:t>
      </w:r>
    </w:p>
    <w:p w:rsidR="006435B8" w:rsidRDefault="006435B8" w:rsidP="006435B8">
      <w:pPr>
        <w:pStyle w:val="ConsPlusNormal"/>
        <w:ind w:firstLine="540"/>
        <w:jc w:val="both"/>
      </w:pPr>
      <w:r>
        <w:t>проектной документации на строительство или реконструкцию опасного производственного объекта;</w:t>
      </w:r>
    </w:p>
    <w:p w:rsidR="006435B8" w:rsidRDefault="006435B8" w:rsidP="006435B8">
      <w:pPr>
        <w:pStyle w:val="ConsPlusNormal"/>
        <w:ind w:firstLine="540"/>
        <w:jc w:val="both"/>
      </w:pPr>
      <w:r>
        <w:t>документации на техническое перевооружение, капитальный ремонт, консервацию и ликвидацию опасного производственного объекта;</w:t>
      </w:r>
    </w:p>
    <w:p w:rsidR="006435B8" w:rsidRDefault="006435B8" w:rsidP="006435B8">
      <w:pPr>
        <w:pStyle w:val="ConsPlusNormal"/>
        <w:ind w:firstLine="540"/>
        <w:jc w:val="both"/>
      </w:pPr>
      <w:r>
        <w:t>планов мероприятий по локализации и ликвидации последствий аварий на опасном производственном объекте, разрабатываемых в соответствии с Положением о разработке планов мероприятий по локализации и ликвидации последствий аварий на опасных производственных объектах, утвержденным постановлением Правительства Российской Федерации от 26 августа 2013 г. N 730.</w:t>
      </w:r>
    </w:p>
    <w:p w:rsidR="006435B8" w:rsidRDefault="006435B8" w:rsidP="006435B8">
      <w:pPr>
        <w:pStyle w:val="ConsPlusNormal"/>
        <w:ind w:firstLine="540"/>
        <w:jc w:val="both"/>
      </w:pPr>
      <w:r>
        <w:t>Оценку риска аварий опасных производственных объектов нефтегазоперерабатывающей, нефте- и газохимической промышленности рекомендуется также проводить при определении критериев приемлемого риска аварий на опасных производственных объектах, устанавливаемых в федеральных нормах и правилах в области промышленной безопасности, и проведении иных работ, связанных с определением степени опасности и проведением количественной оценки риска аварий на опасных производственных объектах.</w:t>
      </w:r>
    </w:p>
    <w:p w:rsidR="006435B8" w:rsidRDefault="006435B8" w:rsidP="006435B8">
      <w:pPr>
        <w:pStyle w:val="ConsPlusNormal"/>
        <w:ind w:firstLine="540"/>
        <w:jc w:val="both"/>
      </w:pPr>
      <w:r>
        <w:t>8. При оценке риска аварий на опасных производственных объектах рекомендуется учитывать влияние систем противоаварийной защиты, действия средств блокировок, автоматического контроля и регулирования; защитных мероприятий по эвакуации людей; действия аварийно-спасательных формирований.</w:t>
      </w:r>
    </w:p>
    <w:p w:rsidR="006435B8" w:rsidRDefault="006435B8" w:rsidP="006435B8">
      <w:pPr>
        <w:pStyle w:val="ConsPlusNormal"/>
        <w:ind w:firstLine="540"/>
        <w:jc w:val="both"/>
      </w:pPr>
      <w:r>
        <w:t>9. При анализе причин возникновения аварийных ситуаций на опасных производственных объектах рекомендуется рассматривать отказы (неполадки) технических устройств, ошибочные или несвоевременные действия персонала, внешние воздействия природного и техногенного характера с учетом:</w:t>
      </w:r>
    </w:p>
    <w:p w:rsidR="006435B8" w:rsidRDefault="006435B8" w:rsidP="006435B8">
      <w:pPr>
        <w:pStyle w:val="ConsPlusNormal"/>
        <w:ind w:firstLine="540"/>
        <w:jc w:val="both"/>
      </w:pPr>
      <w:r>
        <w:t>отказов технических устройств, связанных с типовыми процессами, физическим износом, коррозией, выходом технологических параметров на предельно допустимые значения, прекращением подачи энергоресурсов (электроэнергии, пара, воды, воздуха), нарушением работы систем и/или средств управления и контроля;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ошибочных действий персонала, связанных с отступлением от установленных параметров </w:t>
      </w:r>
      <w:r>
        <w:lastRenderedPageBreak/>
        <w:t>технологического регламента ведения производственного процесса, нарушением режима эксплуатации производственных установок и оборудования, недостаточным контролем (или отсутствием контроля) за параметрами технологического процесса;</w:t>
      </w:r>
    </w:p>
    <w:p w:rsidR="006435B8" w:rsidRDefault="006435B8" w:rsidP="006435B8">
      <w:pPr>
        <w:pStyle w:val="ConsPlusNormal"/>
        <w:ind w:firstLine="540"/>
        <w:jc w:val="both"/>
      </w:pPr>
      <w:r>
        <w:t>внешних воздействий природного и техногенного характера, связанных с землетрясениями, паводками и разливами, несанкционированным вмешательством в технологический процесс, диверсиями или террористическими актами, авариями или другими техногенными происшествиями на соседних объектах.</w:t>
      </w:r>
    </w:p>
    <w:p w:rsidR="006435B8" w:rsidRDefault="006435B8" w:rsidP="006435B8">
      <w:pPr>
        <w:pStyle w:val="ConsPlusNormal"/>
        <w:ind w:firstLine="540"/>
        <w:jc w:val="both"/>
      </w:pPr>
      <w:r>
        <w:t>10. При расчете пожарного риска на опасных производственных объектах следует использовать Методику определения расчетных величин пожарного риска на производственных объектах, утвержденную приказом Министерства Российской Федерации по делам гражданской обороны, чрезвычайным ситуациям и ликвидации последствий стихийных бедствий от 10 июля 2009 г. N 404 (зарегистрирован Министерством юстиции Российской Федерации 17 августа 2009 г., регистрационный N 14541).</w:t>
      </w:r>
    </w:p>
    <w:p w:rsidR="006435B8" w:rsidRDefault="006435B8" w:rsidP="006435B8">
      <w:pPr>
        <w:pStyle w:val="ConsPlusNormal"/>
        <w:ind w:firstLine="540"/>
        <w:jc w:val="both"/>
      </w:pPr>
      <w:r>
        <w:t>11. Исходные данные, сделанные допущения и предположения, результаты оценки риска аварий на опасных производственных объектах рекомендуется обосновывать и документально фиксировать в объеме, достаточном для того, чтобы выполненные расчеты и выводы могли быть повторены и проверены в ходе независимого аудита или экспертизы.</w:t>
      </w: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center"/>
        <w:outlineLvl w:val="1"/>
      </w:pPr>
      <w:r>
        <w:t>III. РЕКОМЕНДУЕМЫЕ ОСНОВНЫЕ ПОКАЗАТЕЛИ</w:t>
      </w:r>
    </w:p>
    <w:p w:rsidR="006435B8" w:rsidRDefault="006435B8" w:rsidP="006435B8">
      <w:pPr>
        <w:pStyle w:val="ConsPlusNormal"/>
        <w:jc w:val="center"/>
      </w:pPr>
      <w:r>
        <w:t>РИСКА АВАРИЙ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>12. Для оценки риска аварий на опасных производственных объектах рекомендуется использовать следующие количественные показатели риска аварии: индивидуальный риск R</w:t>
      </w:r>
      <w:r>
        <w:rPr>
          <w:vertAlign w:val="subscript"/>
        </w:rPr>
        <w:t>инд</w:t>
      </w:r>
      <w:r>
        <w:t>, потенциальный риск R</w:t>
      </w:r>
      <w:r>
        <w:rPr>
          <w:vertAlign w:val="subscript"/>
        </w:rPr>
        <w:t>пот</w:t>
      </w:r>
      <w:r>
        <w:t>, коллективный риск R</w:t>
      </w:r>
      <w:r>
        <w:rPr>
          <w:vertAlign w:val="subscript"/>
        </w:rPr>
        <w:t>колл</w:t>
      </w:r>
      <w:r>
        <w:t>, социальный риск F(x), частота реализации аварии с гибелью не менее одного человека R</w:t>
      </w:r>
      <w:r>
        <w:rPr>
          <w:vertAlign w:val="subscript"/>
        </w:rPr>
        <w:t>1</w:t>
      </w:r>
      <w:r>
        <w:t>.</w:t>
      </w:r>
    </w:p>
    <w:p w:rsidR="006435B8" w:rsidRDefault="006435B8" w:rsidP="006435B8">
      <w:pPr>
        <w:pStyle w:val="ConsPlusNormal"/>
        <w:ind w:firstLine="540"/>
        <w:jc w:val="both"/>
      </w:pPr>
      <w:r>
        <w:t>13. Показатели риска аварии являются функцией конкретных исходных данных, которые в свою очередь являются функцией времени.</w:t>
      </w:r>
    </w:p>
    <w:p w:rsidR="006435B8" w:rsidRDefault="006435B8" w:rsidP="006435B8">
      <w:pPr>
        <w:pStyle w:val="ConsPlusNormal"/>
        <w:ind w:firstLine="540"/>
        <w:jc w:val="both"/>
      </w:pPr>
      <w:r>
        <w:t>14. Показатели риска аварии рекомендуется представлять в виде значений, рассчитанных для составляющих опасного производственного объекта, а также просуммированных значений для всего опасного производственного объекта.</w:t>
      </w:r>
    </w:p>
    <w:p w:rsidR="006435B8" w:rsidRDefault="006435B8" w:rsidP="006435B8">
      <w:pPr>
        <w:pStyle w:val="ConsPlusNormal"/>
        <w:ind w:firstLine="540"/>
        <w:jc w:val="both"/>
      </w:pPr>
      <w:r>
        <w:t>15. Показатели индивидуального риска R</w:t>
      </w:r>
      <w:r>
        <w:rPr>
          <w:vertAlign w:val="subscript"/>
        </w:rPr>
        <w:t>инд</w:t>
      </w:r>
      <w:r>
        <w:t xml:space="preserve"> и коллективного риска R</w:t>
      </w:r>
      <w:r>
        <w:rPr>
          <w:vertAlign w:val="subscript"/>
        </w:rPr>
        <w:t>колл</w:t>
      </w:r>
      <w:r>
        <w:t xml:space="preserve"> рекомендуется представлять в виде значений вероятности смерти 1 человека или группы лиц (рекомендуется принимать группу равной 10 человек) в течение 1 года.</w:t>
      </w:r>
    </w:p>
    <w:p w:rsidR="006435B8" w:rsidRDefault="006435B8" w:rsidP="006435B8">
      <w:pPr>
        <w:pStyle w:val="ConsPlusNormal"/>
        <w:ind w:firstLine="540"/>
        <w:jc w:val="both"/>
      </w:pPr>
      <w:r>
        <w:t>16. Распределение потенциального риска R</w:t>
      </w:r>
      <w:r>
        <w:rPr>
          <w:vertAlign w:val="subscript"/>
        </w:rPr>
        <w:t>пот</w:t>
      </w:r>
      <w:r>
        <w:t xml:space="preserve"> рекомендуется представлять на ситуационном плане в виде изолиний, кратных отрицательной степени 10, показывающих распределение значений риска гибели людей от поражающих факторов аварий по территории опасного производственного объекта и прилегающей местности в течение 1 года.</w:t>
      </w:r>
    </w:p>
    <w:p w:rsidR="006435B8" w:rsidRDefault="006435B8" w:rsidP="006435B8">
      <w:pPr>
        <w:pStyle w:val="ConsPlusNormal"/>
        <w:ind w:firstLine="540"/>
        <w:jc w:val="both"/>
      </w:pPr>
      <w:r>
        <w:t>17. Показатель социального риска F(x) аварии рекомендуется представлять в виде графика ступенчатой функции, описывающей зависимость ожидаемой частоты аварий, в которых могут погибнуть не менее "x" человек, от числа погибших - "x".</w:t>
      </w: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center"/>
        <w:outlineLvl w:val="1"/>
      </w:pPr>
      <w:r>
        <w:t>IV. РЕКОМЕНДАЦИИ ПО КОЛИЧЕСТВЕННОЙ ОЦЕНКЕ РИСКА АВАРИЙ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>18. Количественная оценка риска аварий включает определение сценариев развития аварий, оценку частоты возможных сценариев аварий, оценку возможных последствий по рассматриваемым сценариям аварий, расчет показателей риска аварий.</w:t>
      </w:r>
    </w:p>
    <w:p w:rsidR="006435B8" w:rsidRDefault="006435B8" w:rsidP="006435B8">
      <w:pPr>
        <w:pStyle w:val="ConsPlusNormal"/>
        <w:ind w:firstLine="540"/>
        <w:jc w:val="both"/>
      </w:pPr>
      <w:r>
        <w:t>19. При определении сценариев аварий рекомендуется рассматривать следующие случаи и сопровождающие их поражающие факторы:</w:t>
      </w:r>
    </w:p>
    <w:p w:rsidR="006435B8" w:rsidRDefault="006435B8" w:rsidP="006435B8">
      <w:pPr>
        <w:pStyle w:val="ConsPlusNormal"/>
        <w:ind w:firstLine="540"/>
        <w:jc w:val="both"/>
      </w:pPr>
      <w:r>
        <w:t>мгновенный выброс опасных веществ с воспламенением и образованием струевого пламени или колонного пожара вследствие разрыва технологического трубопровода или разрушения емкости, аппарата, установки с газом, жидкостью под давлением, а также распространением следующих поражающих факторов: осколков; ударной волны (воздушной волны сжатия), образующейся в начальные моменты истечения сжатого газа в атмосферу; скоростного напора струи газа; прямого воздействия пламени; теплового излучения от пламени;</w:t>
      </w:r>
    </w:p>
    <w:p w:rsidR="006435B8" w:rsidRDefault="006435B8" w:rsidP="006435B8">
      <w:pPr>
        <w:pStyle w:val="ConsPlusNormal"/>
        <w:ind w:firstLine="540"/>
        <w:jc w:val="both"/>
      </w:pPr>
      <w:r>
        <w:t>истечение газа (жидкости) с последующим образованием взрывоопасной газовоздушной смеси, воспламенением смеси и ее взрывным превращением по дефлаграционному типу, а также пожар колонного типа в загроможденном пространстве с распространением следующих поражающих факторов: ударной волны, скоростного напора струи газа, прямого воздействия пламени, теплового излучения от пламени;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взрыв ТВС в емкости с последующим разливом, воспламенением горючих жидкостей и горением в виде </w:t>
      </w:r>
      <w:r>
        <w:lastRenderedPageBreak/>
        <w:t>пожара разлития, а также распространением следующих поражающих факторов: осколков, ударной волны, прямого воздействия пламени и теплового излучения от пламени;</w:t>
      </w:r>
    </w:p>
    <w:p w:rsidR="006435B8" w:rsidRDefault="006435B8" w:rsidP="006435B8">
      <w:pPr>
        <w:pStyle w:val="ConsPlusNormal"/>
        <w:ind w:firstLine="540"/>
        <w:jc w:val="both"/>
      </w:pPr>
      <w:r>
        <w:t>истечение горючей термодинамически стабильной жидкости из емкости, резервуара, технологического трубопровода с образованием площади разлития и испарением жидкости с поверхности разлива; воспламенение облака ТВС от источника зажигания (автомобиля с работающим двигателем, неисправного электрооборудования или открытого источника огня) на территории промышленной площадки или вне ее, с последующим распространением поражающих факторов: ударной волны, образующейся при взрывном сгорании смеси; прямого воздействия пламени при сгорании облака ТВС; пожара-вспышки; огненного шара; теплового излучения от пламени пожара разлития;</w:t>
      </w:r>
    </w:p>
    <w:p w:rsidR="006435B8" w:rsidRDefault="006435B8" w:rsidP="006435B8">
      <w:pPr>
        <w:pStyle w:val="ConsPlusNormal"/>
        <w:ind w:firstLine="540"/>
        <w:jc w:val="both"/>
      </w:pPr>
      <w:r>
        <w:t>истечение термодинамически нестабильной жидкости из емкости, резервуара, технологического трубопровода или насоса с образованием разлития и интенсивным испарением легких фракций с поверхности разлития, образованием, рассеиванием и переносом паров продукта (тяжелее воздуха) вблизи поверхности земли по направлению ветра, а также воспламенение взрывопожароопасного облака от источника зажигания с последующим распространением вблизи места аварии поражающих факторов: ударной волны, прямого воздействия пламени при сгорании облака ТВС, пожара-вспышки, огненного шара от пожара разлития, теплового излучения от пламени пожара разлития.</w:t>
      </w:r>
    </w:p>
    <w:p w:rsidR="006435B8" w:rsidRDefault="006435B8" w:rsidP="006435B8">
      <w:pPr>
        <w:pStyle w:val="ConsPlusNormal"/>
        <w:ind w:firstLine="540"/>
        <w:jc w:val="both"/>
      </w:pPr>
      <w:r>
        <w:t>20. При определении сценариев на последних этапах развития аварии рекомендуется учитывать сочетание последовательных сценариев или "эффект домино". Этот эффект рекомендуется учитывать,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21. </w:t>
      </w:r>
      <w:hyperlink w:anchor="Par208" w:tooltip="ПРИМЕР ТИПОВЫХ СЦЕНАРИЕВ ДЛЯ УСТАНОВКИ ПИРОЛИЗА" w:history="1">
        <w:r>
          <w:rPr>
            <w:color w:val="0000FF"/>
          </w:rPr>
          <w:t>Пример</w:t>
        </w:r>
      </w:hyperlink>
      <w:r>
        <w:t xml:space="preserve"> сценариев представлен в приложении N 4 к настоящему Руководству.</w:t>
      </w:r>
    </w:p>
    <w:p w:rsidR="006435B8" w:rsidRDefault="006435B8" w:rsidP="006435B8">
      <w:pPr>
        <w:pStyle w:val="ConsPlusNormal"/>
        <w:ind w:firstLine="540"/>
        <w:jc w:val="both"/>
      </w:pPr>
      <w:r>
        <w:t>22. Частота сценария аварии определяется путем перемножения условной вероятности сценария на частоту возникновения аварии (частоту разгерметизации).</w:t>
      </w:r>
    </w:p>
    <w:p w:rsidR="006435B8" w:rsidRDefault="006435B8" w:rsidP="006435B8">
      <w:pPr>
        <w:pStyle w:val="ConsPlusNormal"/>
        <w:ind w:firstLine="540"/>
        <w:jc w:val="both"/>
      </w:pPr>
      <w:r>
        <w:t>23. Для определения условной вероятности сценария аварии рекомендуется использовать метод построения деревьев событий в соответствии с Руководством по безопасности "Методические основы по проведению анализа опасностей и оценки риска аварий на опасных производственных объектах".</w:t>
      </w:r>
    </w:p>
    <w:p w:rsidR="006435B8" w:rsidRDefault="006435B8" w:rsidP="006435B8">
      <w:pPr>
        <w:pStyle w:val="ConsPlusNormal"/>
        <w:ind w:firstLine="540"/>
        <w:jc w:val="both"/>
      </w:pPr>
      <w:r>
        <w:t>24. В качестве исходного события каждого дерева рекомендуется принимать разгерметизацию технического устройства или его элемента (для технологических трубопроводов - участка).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Каждый узел (разветвление) дерева событий отражает влияние факторов развития аварий. Общее число конечных ветвей дерева событий соответствует общему числу расчетных сценариев аварии, образующих полную группу несовместных событий (см. </w:t>
      </w:r>
      <w:hyperlink w:anchor="Par235" w:tooltip="ПРИМЕР ДЕРЕВЬЕВ СОБЫТИЙ ПРИ АВАРИЯХ НА ОБОРУДОВАНИИ," w:history="1">
        <w:r>
          <w:rPr>
            <w:color w:val="0000FF"/>
          </w:rPr>
          <w:t>пример</w:t>
        </w:r>
      </w:hyperlink>
      <w:r>
        <w:t xml:space="preserve"> в приложении N 5 к настоящему Руководству).</w:t>
      </w:r>
    </w:p>
    <w:p w:rsidR="006435B8" w:rsidRDefault="006435B8" w:rsidP="006435B8">
      <w:pPr>
        <w:pStyle w:val="ConsPlusNormal"/>
        <w:ind w:firstLine="540"/>
        <w:jc w:val="both"/>
      </w:pPr>
      <w:r>
        <w:t>25. Для оценки частот разгерметизации технического устройства рекомендуется использовать Руководство по безопасности "Методические основы по проведению анализа опасностей и оценки риска аварий на опасных производственных объектах".</w:t>
      </w:r>
    </w:p>
    <w:p w:rsidR="006435B8" w:rsidRDefault="006435B8" w:rsidP="006435B8">
      <w:pPr>
        <w:pStyle w:val="ConsPlusNormal"/>
        <w:ind w:firstLine="540"/>
        <w:jc w:val="both"/>
      </w:pPr>
      <w:r>
        <w:t>При отсутствии обоснованных значений рекомендуется для оценки частот разгерметизации использовать метод анализа "деревьев отказов" (ГОСТ Р 27.302-2009 "Надежность в технике. Анализ дерева неисправностей"), построение "моделей отказов" (ГОСТ Р 27.004-2009 "Надежность в технике. Модели отказов") с анализом их последствий (ГОСТ Р 51901.12-2007 "Менеджмент риска. Метод анализа видов и последствий отказов") с учетом влияния методов управления надежностью технических устройств (ГОСТ Р 27.606-2013 "Надежность в технике. Управление надежностью. Техническое обслуживание, ориентированное на безотказность") и методов контроля заданных показателей надежности (ГОСТ Р 27.403-2009 "Надежность в технике. Планы испытаний для контроля вероятности безотказной работы").</w:t>
      </w:r>
    </w:p>
    <w:p w:rsidR="006435B8" w:rsidRDefault="006435B8" w:rsidP="006435B8">
      <w:pPr>
        <w:pStyle w:val="ConsPlusNormal"/>
        <w:ind w:firstLine="540"/>
        <w:jc w:val="both"/>
      </w:pPr>
      <w:r>
        <w:t>26. При оценке возможных последствий аварий рекомендуется определять вероятные зоны действия поражающих факторов и причиненный ущерб (количество пострадавших).</w:t>
      </w:r>
    </w:p>
    <w:p w:rsidR="006435B8" w:rsidRDefault="006435B8" w:rsidP="006435B8">
      <w:pPr>
        <w:pStyle w:val="ConsPlusNormal"/>
        <w:ind w:firstLine="540"/>
        <w:jc w:val="both"/>
      </w:pPr>
      <w:r>
        <w:t>27. При определении вероятных зон действия поражающих факторов рекомендуется проводить:</w:t>
      </w:r>
    </w:p>
    <w:p w:rsidR="006435B8" w:rsidRDefault="006435B8" w:rsidP="006435B8">
      <w:pPr>
        <w:pStyle w:val="ConsPlusNormal"/>
        <w:ind w:firstLine="540"/>
        <w:jc w:val="both"/>
      </w:pPr>
      <w:r>
        <w:t>определение количества опасного вещества, участвующего в создании поражающих факторов аварии;</w:t>
      </w:r>
    </w:p>
    <w:p w:rsidR="006435B8" w:rsidRDefault="006435B8" w:rsidP="006435B8">
      <w:pPr>
        <w:pStyle w:val="ConsPlusNormal"/>
        <w:ind w:firstLine="540"/>
        <w:jc w:val="both"/>
      </w:pPr>
      <w:r>
        <w:t>определение количественных параметров, характеризующих действие поражающих факторов (давление и импульс для ударных волн, интенсивность теплового излучения для пламени, размеры пламени и зоны распространения высокотемпературной среды при термическом воздействии, дальность дрейфа облака ТВС до источника зажигания);</w:t>
      </w:r>
    </w:p>
    <w:p w:rsidR="006435B8" w:rsidRDefault="006435B8" w:rsidP="006435B8">
      <w:pPr>
        <w:pStyle w:val="ConsPlusNormal"/>
        <w:ind w:firstLine="540"/>
        <w:jc w:val="both"/>
      </w:pPr>
      <w:r>
        <w:t>сравнение рассчитанных количественных параметров с критериями поражения (разрушения).</w:t>
      </w:r>
    </w:p>
    <w:p w:rsidR="006435B8" w:rsidRDefault="006435B8" w:rsidP="006435B8">
      <w:pPr>
        <w:pStyle w:val="ConsPlusNormal"/>
        <w:ind w:firstLine="540"/>
        <w:jc w:val="both"/>
      </w:pPr>
      <w:r>
        <w:t>28. Для определения количества опасного вещества, участвующего в создании поражающих факторов аварии, рекомендуется учитывать деление технологического оборудования и трубопроводов на изолируемые запорной арматурой секции (участки); интервал срабатывания и производительность систем аварийного сброса и опорожнения (в том числе на факел); влияние волновых гидродинамических процессов на режим истечения опасного вещества для протяженных трубопроводных систем (длиной более 500 метров).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29. Рекомендуемый </w:t>
      </w:r>
      <w:hyperlink w:anchor="Par422" w:tooltip="РЕКОМЕНДУЕМЫЙ ПОРЯДОК" w:history="1">
        <w:r>
          <w:rPr>
            <w:color w:val="0000FF"/>
          </w:rPr>
          <w:t>порядок</w:t>
        </w:r>
      </w:hyperlink>
      <w:r>
        <w:t xml:space="preserve"> расчета истечения опасных веществ из технологических трубопроводов </w:t>
      </w:r>
      <w:r>
        <w:lastRenderedPageBreak/>
        <w:t>приведен в приложении N 6 к настоящему Руководству.</w:t>
      </w:r>
    </w:p>
    <w:p w:rsidR="006435B8" w:rsidRDefault="006435B8" w:rsidP="006435B8">
      <w:pPr>
        <w:pStyle w:val="ConsPlusNormal"/>
        <w:ind w:firstLine="540"/>
        <w:jc w:val="both"/>
      </w:pPr>
      <w:r>
        <w:t>30. Массу аварийного выброса опасных веществ рекомендуется определять как массу вещества в аппарате (трубопроводе) с учетом перетоков от соседних аппаратов (участков) в течение продолжительности выброса и перекрытия запорной арматуры (задвижек) с учетом массы стока вещества из отсеченного блока (трубопровода). При отсутствии достоверных сведений продолжительность выброса рекомендуется принимать равной 600 секунд в случае наличия средств противоаварийной защиты и системы обнаружения утечек и 1800 секунд - в случае их отсутствия.</w:t>
      </w:r>
    </w:p>
    <w:p w:rsidR="006435B8" w:rsidRDefault="006435B8" w:rsidP="006435B8">
      <w:pPr>
        <w:pStyle w:val="ConsPlusNormal"/>
        <w:ind w:firstLine="540"/>
        <w:jc w:val="both"/>
      </w:pPr>
      <w:r>
        <w:t>31. Для сценария взрыва облака ТВС в соответствии с Руководством по безопасности "Методика моделирования распространения аварийных выбросов опасных веществ", утвержденным приказом Ростехнадзора от 20 апреля 2015 г. N 158 (далее - Руководство по безопасности "Методика моделирования распространения аварийных выбросов опасных веществ"), количество опасного вещества в облаке рекомендуется определять как сумму масс газовых фракций в аппарате, образовавшихся при кипении жидкости за счет внутренней энергии, поступивших за счет перетока из соседних аппаратов с учетом изменения в процессе выброса состава облака ТВС, температуры и давления согласно термодинамическим расчетам.</w:t>
      </w:r>
    </w:p>
    <w:p w:rsidR="006435B8" w:rsidRDefault="006435B8" w:rsidP="006435B8">
      <w:pPr>
        <w:pStyle w:val="ConsPlusNormal"/>
        <w:ind w:firstLine="540"/>
        <w:jc w:val="both"/>
      </w:pPr>
      <w:r>
        <w:t>32. Для сценария взрыва облака ТВС количество опасного вещества, участвующего в создании поражающих факторов, рекомендуется определять на основе количества паров углеводородов, которое при дрейфе облака способно к взрывному превращению.</w:t>
      </w:r>
    </w:p>
    <w:p w:rsidR="006435B8" w:rsidRDefault="006435B8" w:rsidP="006435B8">
      <w:pPr>
        <w:pStyle w:val="ConsPlusNormal"/>
        <w:ind w:firstLine="540"/>
        <w:jc w:val="both"/>
      </w:pPr>
      <w:r>
        <w:t>33. Для сценария образования факельного пламени количество опасного вещества рекомендуется определять с учетом потока (массовой скорости истечения из технических устройств) газа или паро-жидкостной фазы в виде струи.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34. </w:t>
      </w:r>
      <w:hyperlink w:anchor="Par454" w:tooltip="ПРИМЕР РАСЧЕТА ПАРАМЕТРОВ ВЫБРОСА МАССЫ ОПАСНЫХ ВЕЩЕСТВ" w:history="1">
        <w:r>
          <w:rPr>
            <w:color w:val="0000FF"/>
          </w:rPr>
          <w:t>Пример</w:t>
        </w:r>
      </w:hyperlink>
      <w:r>
        <w:t xml:space="preserve"> расчета количества опасных веществ приведен в приложении N 7 к настоящему Руководству.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35. Оценку возможных последствий аварий рекомендуется проводить на основе методических документов, указанных в </w:t>
      </w:r>
      <w:hyperlink w:anchor="Par579" w:tooltip="ПЕРЕЧЕНЬ" w:history="1">
        <w:r>
          <w:rPr>
            <w:color w:val="0000FF"/>
          </w:rPr>
          <w:t>приложении N 8</w:t>
        </w:r>
      </w:hyperlink>
      <w:r>
        <w:t xml:space="preserve"> к настоящему Руководству.</w:t>
      </w:r>
    </w:p>
    <w:p w:rsidR="006435B8" w:rsidRDefault="006435B8" w:rsidP="006435B8">
      <w:pPr>
        <w:pStyle w:val="ConsPlusNormal"/>
        <w:ind w:firstLine="540"/>
        <w:jc w:val="both"/>
      </w:pPr>
      <w:r>
        <w:t>36. Для сценариев с пожаром пролива в случае примерно равных площадей пролива форму пламени при горении рекомендуется аппроксимировать наклонным цилиндром с радиусом, равным эффективному радиусу пролива. Для этого цилиндра определяются параметры теплового излучения в соответствии с пунктом 23 приложения N 3 к Методике определения величин пожарного риска на производственных объектах.</w:t>
      </w:r>
    </w:p>
    <w:p w:rsidR="006435B8" w:rsidRDefault="006435B8" w:rsidP="006435B8">
      <w:pPr>
        <w:pStyle w:val="ConsPlusNormal"/>
        <w:ind w:firstLine="540"/>
        <w:jc w:val="both"/>
      </w:pPr>
      <w:r>
        <w:t>37. Для расчета сценариев с образованием огненного шара рекомендуется использовать пункт 24 приложения N 3 к Методике определения величин пожарного риска на производственных объектах.</w:t>
      </w:r>
    </w:p>
    <w:p w:rsidR="006435B8" w:rsidRDefault="006435B8" w:rsidP="006435B8">
      <w:pPr>
        <w:pStyle w:val="ConsPlusNormal"/>
        <w:ind w:firstLine="540"/>
        <w:jc w:val="both"/>
      </w:pPr>
      <w:r>
        <w:t>38. Для расчета концентрационных полей при рассеивании и дрейфе облака ТВС рекомендуется использовать Руководство по безопасности "Методика моделирования распространения аварийных выбросов опасных веществ". Для расчета размеров зон поражения при пожаре-вспышке (сгорании) дрейфующего облака размер зоны возможного смертельного поражения людей определяется размерами зоны достижения концентрации, равной половине НКПР согласно Руководству по безопасности "Методика моделирования распространения аварийных выбросов опасных веществ".</w:t>
      </w:r>
    </w:p>
    <w:p w:rsidR="006435B8" w:rsidRDefault="006435B8" w:rsidP="006435B8">
      <w:pPr>
        <w:pStyle w:val="ConsPlusNormal"/>
        <w:ind w:firstLine="540"/>
        <w:jc w:val="both"/>
      </w:pPr>
      <w:r>
        <w:t>39. Массу во взрывоопасных пределах, способную участвовать во взрыве, рекомендуется определять согласно приложению N 3 к федеральным нормам и правилам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 и Руководству по безопасности "Методика моделирования распространения аварийных выбросов опасных веществ".</w:t>
      </w:r>
    </w:p>
    <w:p w:rsidR="006435B8" w:rsidRDefault="006435B8" w:rsidP="006435B8">
      <w:pPr>
        <w:pStyle w:val="ConsPlusNormal"/>
        <w:ind w:firstLine="540"/>
        <w:jc w:val="both"/>
      </w:pPr>
      <w:r>
        <w:t>40. При отсутствии сведений о распределении источников воспламенения и о вероятности зажигания облака ТВС расчет зон поражения при взрыве облаков ТВС рекомендуется выполнять из условия воспламенения облака ТВС в момент времени, когда облако ТВС достигает наибольшей массы, способной к воспламенению.</w:t>
      </w:r>
    </w:p>
    <w:p w:rsidR="006435B8" w:rsidRDefault="006435B8" w:rsidP="006435B8">
      <w:pPr>
        <w:pStyle w:val="ConsPlusNormal"/>
        <w:ind w:firstLine="540"/>
        <w:jc w:val="both"/>
      </w:pPr>
      <w:r>
        <w:t>41. Для расчета параметров волн давления (давление P и импульс I), образующихся при сгорании/взрыве облаков ТВС, и зон поражения, рекомендуется использовать формулы 18 и 19 приложения N 3 к федеральным нормам и правилам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производств", а также Руководство по безопасности "Методика оценки последствий аварийных взрывов топливно-воздушных смесей", утвержденное приказом Ростехнадзора от 20 апреля 2015 г. N 159.</w:t>
      </w:r>
    </w:p>
    <w:p w:rsidR="006435B8" w:rsidRDefault="006435B8" w:rsidP="006435B8">
      <w:pPr>
        <w:pStyle w:val="ConsPlusNormal"/>
        <w:ind w:firstLine="540"/>
        <w:jc w:val="both"/>
      </w:pPr>
      <w:r>
        <w:t>42. Последствия сценария со струйным горением и расчет размеров зон поражения термическим излучением рекомендуется определять в соответствии с Методикой определения величин пожарного риска на производственных объектах.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43. Для расчета последствий аварий с выбросом опасных веществ и взрывом облака ТВС в </w:t>
      </w:r>
      <w:r>
        <w:lastRenderedPageBreak/>
        <w:t>помещениях рекомендуется использовать методы вычислительной гидродинамики в соответствии с Руководством по безопасности "Методика оценки последствий аварий на взрывопожароопасных химических производствах", утвержденное приказом Ростехнадзора от 20 апреля 2015 г. N 160.</w:t>
      </w:r>
    </w:p>
    <w:p w:rsidR="006435B8" w:rsidRDefault="006435B8" w:rsidP="006435B8">
      <w:pPr>
        <w:pStyle w:val="ConsPlusNormal"/>
        <w:ind w:firstLine="540"/>
        <w:jc w:val="both"/>
      </w:pPr>
      <w:r>
        <w:t>44. Для расчета размеров зон поражения ударными волнами и расчета вероятности гибели людей, находящихся в зданиях, при взрыве рекомендуется использовать пробит-функцию в соответствии с пунктами 2.2 и 2.3 приложения N 3 к федеральным нормам и правилам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производств", а также Руководством по безопасности "Методические основы по проведению анализа опасностей и оценки риска аварий на опасных производственных объектах". Рекомендуется учитывать, что смертельное поражение людей на открытом пространстве достигается при давлении на фронте ударной волны более 120 килопаскалей.</w:t>
      </w:r>
    </w:p>
    <w:p w:rsidR="006435B8" w:rsidRDefault="006435B8" w:rsidP="006435B8">
      <w:pPr>
        <w:pStyle w:val="ConsPlusNormal"/>
        <w:ind w:firstLine="540"/>
        <w:jc w:val="both"/>
      </w:pPr>
      <w:r>
        <w:t>45. Для оценки гибели людей при пожарах на оборудовании, расположенном в здании, с учетом их эвакуации, рекомендуется использовать формулы в соответствии с приложением N 5 к Методике определения величин пожарного риска на производственных объектах.</w:t>
      </w:r>
    </w:p>
    <w:p w:rsidR="006435B8" w:rsidRDefault="006435B8" w:rsidP="006435B8">
      <w:pPr>
        <w:pStyle w:val="ConsPlusNormal"/>
        <w:ind w:firstLine="540"/>
        <w:jc w:val="both"/>
      </w:pPr>
      <w:r>
        <w:t>46. Для расчета вероятности гибели людей от поражения токсичными опасными веществами рекомендуется применять формулы, указанные в Руководстве по безопасности "Методика моделирования распространения аварийных выбросов опасных веществ".</w:t>
      </w:r>
    </w:p>
    <w:p w:rsidR="006435B8" w:rsidRDefault="006435B8" w:rsidP="006435B8">
      <w:pPr>
        <w:pStyle w:val="ConsPlusNormal"/>
        <w:ind w:firstLine="540"/>
        <w:jc w:val="both"/>
      </w:pPr>
      <w:r>
        <w:t>47. Для расчета вероятности гибели людей от поражения токсичными продуктами горения в помещениях рекомендуется применять формулы в соответствии с приложением N 5 к Методике определения величин пожарного риска на производственных объектах.</w:t>
      </w:r>
    </w:p>
    <w:p w:rsidR="006435B8" w:rsidRDefault="006435B8" w:rsidP="006435B8">
      <w:pPr>
        <w:pStyle w:val="ConsPlusNormal"/>
        <w:ind w:firstLine="540"/>
        <w:jc w:val="both"/>
      </w:pPr>
      <w:r>
        <w:t>48. При оценке гибели людей от переохлаждения при проливах испаряющихся сжиженных углеводородных газов рекомендуется принимать, что погибают все люди, оказавшиеся в зоне пролива.</w:t>
      </w:r>
    </w:p>
    <w:p w:rsidR="006435B8" w:rsidRDefault="006435B8" w:rsidP="006435B8">
      <w:pPr>
        <w:pStyle w:val="ConsPlusNormal"/>
        <w:ind w:firstLine="540"/>
        <w:jc w:val="both"/>
      </w:pPr>
      <w:r>
        <w:t>49. При оценке зоны разлета осколков оборудования под давлением рекомендуется руководствоваться приложением Ж к СТО Газпром 2-2.3-400-2009 "Методика анализа риска для опасных производственных объектов газодобывающих предприятий ОАО "Газпром".</w:t>
      </w:r>
    </w:p>
    <w:p w:rsidR="006435B8" w:rsidRDefault="006435B8" w:rsidP="006435B8">
      <w:pPr>
        <w:pStyle w:val="ConsPlusNormal"/>
        <w:ind w:firstLine="540"/>
        <w:jc w:val="both"/>
      </w:pPr>
      <w:r>
        <w:t>50. При оценке опасности каскадного развития аварии ("эффект домино") рекомендуется руководствоваться положениями Руководства по безопасности "Методические основы по проведению анализа опасностей и оценки риска аварий на опасных производственных объектах".</w:t>
      </w:r>
    </w:p>
    <w:p w:rsidR="006435B8" w:rsidRDefault="006435B8" w:rsidP="006435B8">
      <w:pPr>
        <w:pStyle w:val="ConsPlusNormal"/>
        <w:ind w:firstLine="540"/>
        <w:jc w:val="both"/>
      </w:pPr>
      <w:r>
        <w:t>51. Для целей страхования ответственности для каждого рассматриваемого сценария рекомендуется проводить расчет максимально возможного числа потерпевших лиц, а также расчет количественных показателей риска аварии в соответствии с Руководством по безопасности "Методические основы по проведению анализа опасностей и оценки риска аварий на опасных производственных объектах".</w:t>
      </w: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right"/>
        <w:outlineLvl w:val="1"/>
      </w:pPr>
      <w:r>
        <w:t>Приложение N 1</w:t>
      </w:r>
    </w:p>
    <w:p w:rsidR="006435B8" w:rsidRDefault="006435B8" w:rsidP="006435B8">
      <w:pPr>
        <w:pStyle w:val="ConsPlusNormal"/>
        <w:jc w:val="right"/>
      </w:pPr>
      <w:r>
        <w:t>к Руководству по безопасности</w:t>
      </w:r>
    </w:p>
    <w:p w:rsidR="006435B8" w:rsidRDefault="006435B8" w:rsidP="006435B8">
      <w:pPr>
        <w:pStyle w:val="ConsPlusNormal"/>
        <w:jc w:val="right"/>
      </w:pPr>
      <w:r>
        <w:t>"Методика оценки риска аварий</w:t>
      </w:r>
    </w:p>
    <w:p w:rsidR="006435B8" w:rsidRDefault="006435B8" w:rsidP="006435B8">
      <w:pPr>
        <w:pStyle w:val="ConsPlusNormal"/>
        <w:jc w:val="right"/>
      </w:pPr>
      <w:r>
        <w:t>на опасных производственных объектах</w:t>
      </w:r>
    </w:p>
    <w:p w:rsidR="006435B8" w:rsidRDefault="006435B8" w:rsidP="006435B8">
      <w:pPr>
        <w:pStyle w:val="ConsPlusNormal"/>
        <w:jc w:val="right"/>
      </w:pPr>
      <w:r>
        <w:t>нефтегазоперерабатывающей, нефте-</w:t>
      </w:r>
    </w:p>
    <w:p w:rsidR="006435B8" w:rsidRDefault="006435B8" w:rsidP="006435B8">
      <w:pPr>
        <w:pStyle w:val="ConsPlusNormal"/>
        <w:jc w:val="right"/>
      </w:pPr>
      <w:r>
        <w:t>и газохимической промышленности"</w:t>
      </w:r>
    </w:p>
    <w:p w:rsidR="006435B8" w:rsidRDefault="006435B8" w:rsidP="006435B8">
      <w:pPr>
        <w:pStyle w:val="ConsPlusNormal"/>
        <w:jc w:val="right"/>
      </w:pPr>
      <w:r>
        <w:t>от 29 июня 2016 г. N 272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1" w:name="Par131"/>
      <w:bookmarkEnd w:id="1"/>
      <w:r>
        <w:t>СПИСОК</w:t>
      </w:r>
    </w:p>
    <w:p w:rsidR="006435B8" w:rsidRDefault="006435B8" w:rsidP="006435B8">
      <w:pPr>
        <w:pStyle w:val="ConsPlusNormal"/>
        <w:jc w:val="center"/>
      </w:pPr>
      <w:r>
        <w:t>СОКРАЩЕНИЙ И ОБОЗНАЧЕНИЙ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>В настоящем документе применены следующие сокращения и обозначения:</w:t>
      </w:r>
    </w:p>
    <w:p w:rsidR="006435B8" w:rsidRDefault="006435B8" w:rsidP="006435B8">
      <w:pPr>
        <w:pStyle w:val="ConsPlusNormal"/>
        <w:ind w:firstLine="540"/>
        <w:jc w:val="both"/>
      </w:pPr>
      <w:r>
        <w:t>НКПР - нижний концентрационный предел распространения пламени;</w:t>
      </w:r>
    </w:p>
    <w:p w:rsidR="006435B8" w:rsidRDefault="006435B8" w:rsidP="006435B8">
      <w:pPr>
        <w:pStyle w:val="ConsPlusNormal"/>
        <w:ind w:firstLine="540"/>
        <w:jc w:val="both"/>
      </w:pPr>
      <w:r>
        <w:t>ОВ - опасное вещество;</w:t>
      </w:r>
    </w:p>
    <w:p w:rsidR="006435B8" w:rsidRDefault="006435B8" w:rsidP="006435B8">
      <w:pPr>
        <w:pStyle w:val="ConsPlusNormal"/>
        <w:ind w:firstLine="540"/>
        <w:jc w:val="both"/>
      </w:pPr>
      <w:r>
        <w:t>ОПО - опасный производственный объект;</w:t>
      </w:r>
    </w:p>
    <w:p w:rsidR="006435B8" w:rsidRDefault="006435B8" w:rsidP="006435B8">
      <w:pPr>
        <w:pStyle w:val="ConsPlusNormal"/>
        <w:ind w:firstLine="540"/>
        <w:jc w:val="both"/>
      </w:pPr>
      <w:r>
        <w:t>ТВС - топливно-воздушная смесь;</w:t>
      </w:r>
    </w:p>
    <w:p w:rsidR="006435B8" w:rsidRDefault="006435B8" w:rsidP="006435B8">
      <w:pPr>
        <w:pStyle w:val="ConsPlusNormal"/>
        <w:ind w:firstLine="540"/>
        <w:jc w:val="both"/>
      </w:pPr>
      <w:r>
        <w:t>F(х) - социальный риск, год</w:t>
      </w:r>
      <w:r>
        <w:rPr>
          <w:vertAlign w:val="superscript"/>
        </w:rPr>
        <w:t>-1</w:t>
      </w:r>
      <w:r>
        <w:t>;</w:t>
      </w:r>
    </w:p>
    <w:p w:rsidR="006435B8" w:rsidRDefault="006435B8" w:rsidP="006435B8">
      <w:pPr>
        <w:pStyle w:val="ConsPlusNormal"/>
        <w:ind w:firstLine="540"/>
        <w:jc w:val="both"/>
      </w:pPr>
      <w:r>
        <w:t>R - радиус зоны избыточного давления при взрыве ТВС, м;</w:t>
      </w:r>
    </w:p>
    <w:p w:rsidR="006435B8" w:rsidRDefault="006435B8" w:rsidP="006435B8">
      <w:pPr>
        <w:pStyle w:val="ConsPlusNormal"/>
        <w:ind w:firstLine="540"/>
        <w:jc w:val="both"/>
      </w:pPr>
      <w:r>
        <w:t>R</w:t>
      </w:r>
      <w:r>
        <w:rPr>
          <w:vertAlign w:val="subscript"/>
        </w:rPr>
        <w:t>инд</w:t>
      </w:r>
      <w:r>
        <w:rPr>
          <w:vertAlign w:val="superscript"/>
        </w:rPr>
        <w:t>-1</w:t>
      </w:r>
      <w:r>
        <w:t xml:space="preserve"> - индивидуальный среднегрупповой риск гибели в аварии отдельного человека из числа персонала, населения и иных физических лиц, год</w:t>
      </w:r>
      <w:r>
        <w:rPr>
          <w:vertAlign w:val="superscript"/>
        </w:rPr>
        <w:t>-1</w:t>
      </w:r>
      <w:r>
        <w:t>;</w:t>
      </w:r>
    </w:p>
    <w:p w:rsidR="006435B8" w:rsidRDefault="006435B8" w:rsidP="006435B8">
      <w:pPr>
        <w:pStyle w:val="ConsPlusNormal"/>
        <w:ind w:firstLine="540"/>
        <w:jc w:val="both"/>
      </w:pPr>
      <w:r>
        <w:lastRenderedPageBreak/>
        <w:t>R</w:t>
      </w:r>
      <w:r>
        <w:rPr>
          <w:vertAlign w:val="subscript"/>
        </w:rPr>
        <w:t>колл</w:t>
      </w:r>
      <w:r>
        <w:t xml:space="preserve"> - коллективный риск гибели (смертельного поражения) человека при аварии (в том числе среднегодовое ожидаемое число погибших среди персонала и третьих лиц), чел./год;</w:t>
      </w:r>
    </w:p>
    <w:p w:rsidR="006435B8" w:rsidRDefault="006435B8" w:rsidP="006435B8">
      <w:pPr>
        <w:pStyle w:val="ConsPlusNormal"/>
        <w:ind w:firstLine="540"/>
        <w:jc w:val="both"/>
      </w:pPr>
      <w:r>
        <w:t>R</w:t>
      </w:r>
      <w:r>
        <w:rPr>
          <w:vertAlign w:val="subscript"/>
        </w:rPr>
        <w:t>пот</w:t>
      </w:r>
      <w:r>
        <w:t xml:space="preserve"> потенциальный территориальный риск гибели человека от аварии (частота возникновения смертельно поражающих факторов аварии в данной точке территории) - частота возникновения смертельно поражающих факторов аварии (потенциальный территориальный риск аварии), год</w:t>
      </w:r>
      <w:r>
        <w:rPr>
          <w:vertAlign w:val="superscript"/>
        </w:rPr>
        <w:t>-1</w:t>
      </w:r>
      <w:r>
        <w:t>;</w:t>
      </w:r>
    </w:p>
    <w:p w:rsidR="006435B8" w:rsidRDefault="006435B8" w:rsidP="006435B8">
      <w:pPr>
        <w:pStyle w:val="ConsPlusNormal"/>
        <w:ind w:firstLine="540"/>
        <w:jc w:val="both"/>
      </w:pPr>
      <w:r>
        <w:t>R</w:t>
      </w:r>
      <w:r>
        <w:rPr>
          <w:vertAlign w:val="subscript"/>
        </w:rPr>
        <w:t>1</w:t>
      </w:r>
      <w:r>
        <w:t xml:space="preserve"> - частота возникновения аварии с гибелью не менее 1 человека, год</w:t>
      </w:r>
      <w:r>
        <w:rPr>
          <w:vertAlign w:val="superscript"/>
        </w:rPr>
        <w:t>-1</w:t>
      </w:r>
      <w:r>
        <w:t>.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right"/>
        <w:outlineLvl w:val="1"/>
      </w:pPr>
      <w:r>
        <w:t>Приложение N 2</w:t>
      </w:r>
    </w:p>
    <w:p w:rsidR="006435B8" w:rsidRDefault="006435B8" w:rsidP="006435B8">
      <w:pPr>
        <w:pStyle w:val="ConsPlusNormal"/>
        <w:jc w:val="right"/>
      </w:pPr>
      <w:r>
        <w:t>к Руководству по безопасности</w:t>
      </w:r>
    </w:p>
    <w:p w:rsidR="006435B8" w:rsidRDefault="006435B8" w:rsidP="006435B8">
      <w:pPr>
        <w:pStyle w:val="ConsPlusNormal"/>
        <w:jc w:val="right"/>
      </w:pPr>
      <w:r>
        <w:t>"Методика оценки риска аварий</w:t>
      </w:r>
    </w:p>
    <w:p w:rsidR="006435B8" w:rsidRDefault="006435B8" w:rsidP="006435B8">
      <w:pPr>
        <w:pStyle w:val="ConsPlusNormal"/>
        <w:jc w:val="right"/>
      </w:pPr>
      <w:r>
        <w:t>на опасных производственных объектах</w:t>
      </w:r>
    </w:p>
    <w:p w:rsidR="006435B8" w:rsidRDefault="006435B8" w:rsidP="006435B8">
      <w:pPr>
        <w:pStyle w:val="ConsPlusNormal"/>
        <w:jc w:val="right"/>
      </w:pPr>
      <w:r>
        <w:t>нефтегазоперерабатывающей, нефте-</w:t>
      </w:r>
    </w:p>
    <w:p w:rsidR="006435B8" w:rsidRDefault="006435B8" w:rsidP="006435B8">
      <w:pPr>
        <w:pStyle w:val="ConsPlusNormal"/>
        <w:jc w:val="right"/>
      </w:pPr>
      <w:r>
        <w:t>и газохимической промышленности"</w:t>
      </w:r>
    </w:p>
    <w:p w:rsidR="006435B8" w:rsidRDefault="006435B8" w:rsidP="006435B8">
      <w:pPr>
        <w:pStyle w:val="ConsPlusNormal"/>
        <w:jc w:val="right"/>
      </w:pPr>
      <w:r>
        <w:t>от 29 июня 2016 г. N 272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2" w:name="Par158"/>
      <w:bookmarkEnd w:id="2"/>
      <w:r>
        <w:t>ТЕРМИНЫ И ОПРЕДЕЛЕНИЯ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>В настоящем документе применены следующие термины с соответствующими определениями:</w:t>
      </w:r>
    </w:p>
    <w:p w:rsidR="006435B8" w:rsidRDefault="006435B8" w:rsidP="006435B8">
      <w:pPr>
        <w:pStyle w:val="ConsPlusNormal"/>
        <w:ind w:firstLine="540"/>
        <w:jc w:val="both"/>
      </w:pPr>
      <w:r>
        <w:t>авария - разрушение сооружений и (или) технических устройств, применяемых на опасном производственном объекте, неконтролируемые взрыв и (или) выброс опасных веществ;</w:t>
      </w:r>
    </w:p>
    <w:p w:rsidR="006435B8" w:rsidRDefault="006435B8" w:rsidP="006435B8">
      <w:pPr>
        <w:pStyle w:val="ConsPlusNormal"/>
        <w:ind w:firstLine="540"/>
        <w:jc w:val="both"/>
      </w:pPr>
      <w:r>
        <w:t>анализ риска аварии (анализ опасностей и оценка риска аварий) - взаимосвязанная совокупность научно-технических методов исследования опасностей возникновения, развития и последствий возможных аварий для обеспечения промышленной безопасности ОПО;</w:t>
      </w:r>
    </w:p>
    <w:p w:rsidR="006435B8" w:rsidRDefault="006435B8" w:rsidP="006435B8">
      <w:pPr>
        <w:pStyle w:val="ConsPlusNormal"/>
        <w:ind w:firstLine="540"/>
        <w:jc w:val="both"/>
      </w:pPr>
      <w:r>
        <w:t>взрыв - неконтролируемый быстропротекающий процесс выделения энергии, связанный с физическим, химическим или физико-химическим изменением состояния вещества, приводящий к резкому динамическому повышению давления или возникновению ударной волны, сопровождающийся образованием сжатых газов, способных привести к разрушительным последствиям;</w:t>
      </w:r>
    </w:p>
    <w:p w:rsidR="006435B8" w:rsidRDefault="006435B8" w:rsidP="006435B8">
      <w:pPr>
        <w:pStyle w:val="ConsPlusNormal"/>
        <w:ind w:firstLine="540"/>
        <w:jc w:val="both"/>
      </w:pPr>
      <w:r>
        <w:t>декларация промышленной безопасности опасного производственного объекта (декларация) - документ, в котором представлены результаты всесторонней оценки риска аварии и связанной с нею угрозы; анализ достаточности принятых мер по предупреждению аварий, по обеспечению готовности организации к эксплуатации опасного производственного объекта в соответствии с требованиями промышленной безопасности, а также к локализации и ликвидации последствий аварии на опасном производственном объекте; разработку мероприятий, направленных на снижение масштаба последствий аварии и размера ущерба, нанесенного в случае аварии на опасном производственном объекте;</w:t>
      </w:r>
    </w:p>
    <w:p w:rsidR="006435B8" w:rsidRDefault="006435B8" w:rsidP="006435B8">
      <w:pPr>
        <w:pStyle w:val="ConsPlusNormal"/>
        <w:ind w:firstLine="540"/>
        <w:jc w:val="both"/>
      </w:pPr>
      <w:r>
        <w:t>дерево отказов - логическая схема причинно-следственных закономерностей возникновения аварии, показывающая последовательность и сочетание различных событий (отказов, ошибок, нерасчетных внешних воздействий), возникновение которых может приводить к разгерметизации и последующей аварийной ситуации;</w:t>
      </w:r>
    </w:p>
    <w:p w:rsidR="006435B8" w:rsidRDefault="006435B8" w:rsidP="006435B8">
      <w:pPr>
        <w:pStyle w:val="ConsPlusNormal"/>
        <w:ind w:firstLine="540"/>
        <w:jc w:val="both"/>
      </w:pPr>
      <w:r>
        <w:t>дерево событий - логическая схема причинно-следственных закономерностей развития аварийной ситуации, показывающая последовательность событий, исходящих из основного события (разгерметизации оборудования);</w:t>
      </w:r>
    </w:p>
    <w:p w:rsidR="006435B8" w:rsidRDefault="006435B8" w:rsidP="006435B8">
      <w:pPr>
        <w:pStyle w:val="ConsPlusNormal"/>
        <w:ind w:firstLine="540"/>
        <w:jc w:val="both"/>
      </w:pPr>
      <w:r>
        <w:t>дефлаграция (дефлаграционный взрыв) - взрыв, при котором нагрев и воспламенение последующих слоев взрывчатого вещества происходит в результате диффузии и теплоотдачи, характеризующийся тем, что фронт ударной волны и фронт пламени движутся с дозвуковой скоростью;</w:t>
      </w:r>
    </w:p>
    <w:p w:rsidR="006435B8" w:rsidRDefault="006435B8" w:rsidP="006435B8">
      <w:pPr>
        <w:pStyle w:val="ConsPlusNormal"/>
        <w:ind w:firstLine="540"/>
        <w:jc w:val="both"/>
      </w:pPr>
      <w:r>
        <w:t>идентификация опасностей аварии - выявление источников возникновения аварий и определение соответствующих им типовых сценариев аварии;</w:t>
      </w:r>
    </w:p>
    <w:p w:rsidR="006435B8" w:rsidRDefault="006435B8" w:rsidP="006435B8">
      <w:pPr>
        <w:pStyle w:val="ConsPlusNormal"/>
        <w:ind w:firstLine="540"/>
        <w:jc w:val="both"/>
      </w:pPr>
      <w:r>
        <w:t>обоснование безопасности - документ, содержащий сведения о результатах оценки риска аварии на опасном производственном объекте и связанной с ней угрозы, условия безопасной эксплуатации опасного производственного объекта, требования к эксплуатации, капитальному ремонту, консервации и ликвидации опасного производственного объекта;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огненный шар - крупномасштабное диффузионное пламя, реализуемое при сгорании парогазового облака с концентрацией горючего выше верхнего концентрационного передела распространения пламени. Такое облако может быть реализовано, например, при разрыве резервуара с горючей жидкостью или газом </w:t>
      </w:r>
      <w:r>
        <w:lastRenderedPageBreak/>
        <w:t>под давлением с воспламенением содержимого резервуара;</w:t>
      </w:r>
    </w:p>
    <w:p w:rsidR="006435B8" w:rsidRDefault="006435B8" w:rsidP="006435B8">
      <w:pPr>
        <w:pStyle w:val="ConsPlusNormal"/>
        <w:ind w:firstLine="540"/>
        <w:jc w:val="both"/>
      </w:pPr>
      <w:r>
        <w:t>опасность аварии - угроза, возможность причинения ущерба человеку, имуществу и (или) окружающей среде вследствие аварии на опасном производственном объекте. Опасности аварий на опасных производственных объектах связаны с возможностью разрушения сооружений и (или) технических устройств, взрывом и (или) выбросом опасных веществ с последующим причинением ущерба человеку, имуществу и (или) нанесением вреда окружающей природной среде;</w:t>
      </w:r>
    </w:p>
    <w:p w:rsidR="006435B8" w:rsidRDefault="006435B8" w:rsidP="006435B8">
      <w:pPr>
        <w:pStyle w:val="ConsPlusNormal"/>
        <w:ind w:firstLine="540"/>
        <w:jc w:val="both"/>
      </w:pPr>
      <w:r>
        <w:t>опасные вещества - воспламеняющиеся, окисляющие, горючие, взрывчатые, токсичные, высокотоксичные вещества и вещества, представляющие опасность для окружающей природной среды, указанные в приложении 1 к Федеральному закону 21 июля 1997 г. N 116-ФЗ "О промышленной безопасности опасных производственных объектов";</w:t>
      </w:r>
    </w:p>
    <w:p w:rsidR="006435B8" w:rsidRDefault="006435B8" w:rsidP="006435B8">
      <w:pPr>
        <w:pStyle w:val="ConsPlusNormal"/>
        <w:ind w:firstLine="540"/>
        <w:jc w:val="both"/>
      </w:pPr>
      <w:r>
        <w:t>оценка риска аварии - процесс, используемый для определения вероятности (или частоты) и степени тяжести последствий реализации опасностей аварий для здоровья человека, имущества и (или) окружающей природной среды. Оценка риска включает анализ вероятности (или частоты), анализ последствий и их сочетания;</w:t>
      </w:r>
    </w:p>
    <w:p w:rsidR="006435B8" w:rsidRDefault="006435B8" w:rsidP="006435B8">
      <w:pPr>
        <w:pStyle w:val="ConsPlusNormal"/>
        <w:ind w:firstLine="540"/>
        <w:jc w:val="both"/>
      </w:pPr>
      <w:r>
        <w:t>пожар-вспышка - сгорание облака предварительно перемешанной газопаровоздушной смеси без возникновения волн давления, опасных для людей и окружающих объектов;</w:t>
      </w:r>
    </w:p>
    <w:p w:rsidR="006435B8" w:rsidRDefault="006435B8" w:rsidP="006435B8">
      <w:pPr>
        <w:pStyle w:val="ConsPlusNormal"/>
        <w:ind w:firstLine="540"/>
        <w:jc w:val="both"/>
      </w:pPr>
      <w:r>
        <w:t>пожарный риск - мера возможности реализации пожарной опасности объекта защиты и ее последствий для людей и материальных ценностей;</w:t>
      </w:r>
    </w:p>
    <w:p w:rsidR="006435B8" w:rsidRDefault="006435B8" w:rsidP="006435B8">
      <w:pPr>
        <w:pStyle w:val="ConsPlusNormal"/>
        <w:ind w:firstLine="540"/>
        <w:jc w:val="both"/>
      </w:pPr>
      <w:r>
        <w:t>риск аварии - мера опасности, характеризующая возможность возникновения аварии на опасном производственном объекте и тяжесть ее последствий;</w:t>
      </w:r>
    </w:p>
    <w:p w:rsidR="006435B8" w:rsidRDefault="006435B8" w:rsidP="006435B8">
      <w:pPr>
        <w:pStyle w:val="ConsPlusNormal"/>
        <w:ind w:firstLine="540"/>
        <w:jc w:val="both"/>
      </w:pPr>
      <w:r>
        <w:t>составляющие опасного производственного объекта - участки, установки, цеха, хранилища или другие составляющие (составные части), объединяющие технические устройства или их совокупность по технологическому или территориально-административному принципу и входящие в состав опасного производственного объекта.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right"/>
        <w:outlineLvl w:val="1"/>
      </w:pPr>
      <w:r>
        <w:t>Приложение N 3</w:t>
      </w:r>
    </w:p>
    <w:p w:rsidR="006435B8" w:rsidRDefault="006435B8" w:rsidP="006435B8">
      <w:pPr>
        <w:pStyle w:val="ConsPlusNormal"/>
        <w:jc w:val="right"/>
      </w:pPr>
      <w:r>
        <w:t>к Руководству по безопасности</w:t>
      </w:r>
    </w:p>
    <w:p w:rsidR="006435B8" w:rsidRDefault="006435B8" w:rsidP="006435B8">
      <w:pPr>
        <w:pStyle w:val="ConsPlusNormal"/>
        <w:jc w:val="right"/>
      </w:pPr>
      <w:r>
        <w:t>"Методика оценки риска аварий</w:t>
      </w:r>
    </w:p>
    <w:p w:rsidR="006435B8" w:rsidRDefault="006435B8" w:rsidP="006435B8">
      <w:pPr>
        <w:pStyle w:val="ConsPlusNormal"/>
        <w:jc w:val="right"/>
      </w:pPr>
      <w:r>
        <w:t>на опасных производственных объектах</w:t>
      </w:r>
    </w:p>
    <w:p w:rsidR="006435B8" w:rsidRDefault="006435B8" w:rsidP="006435B8">
      <w:pPr>
        <w:pStyle w:val="ConsPlusNormal"/>
        <w:jc w:val="right"/>
      </w:pPr>
      <w:r>
        <w:t>нефтегазоперерабатывающей, нефте-</w:t>
      </w:r>
    </w:p>
    <w:p w:rsidR="006435B8" w:rsidRDefault="006435B8" w:rsidP="006435B8">
      <w:pPr>
        <w:pStyle w:val="ConsPlusNormal"/>
        <w:jc w:val="right"/>
      </w:pPr>
      <w:r>
        <w:t>и газохимической промышленности"</w:t>
      </w:r>
    </w:p>
    <w:p w:rsidR="006435B8" w:rsidRDefault="006435B8" w:rsidP="006435B8">
      <w:pPr>
        <w:pStyle w:val="ConsPlusNormal"/>
        <w:jc w:val="right"/>
      </w:pPr>
      <w:r>
        <w:t>от 29 июня 2016 г. N 272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3" w:name="Par191"/>
      <w:bookmarkEnd w:id="3"/>
      <w:r>
        <w:t>ОБЩАЯ СХЕМА</w:t>
      </w:r>
    </w:p>
    <w:p w:rsidR="006435B8" w:rsidRDefault="006435B8" w:rsidP="006435B8">
      <w:pPr>
        <w:pStyle w:val="ConsPlusNormal"/>
        <w:jc w:val="center"/>
      </w:pPr>
      <w:r>
        <w:t>АНАЛИЗА ОПАСНОСТИ И ОЦЕНКИ РИСКА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38725" cy="62865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right"/>
        <w:outlineLvl w:val="1"/>
      </w:pPr>
      <w:r>
        <w:t>Приложение N 4</w:t>
      </w:r>
    </w:p>
    <w:p w:rsidR="006435B8" w:rsidRDefault="006435B8" w:rsidP="006435B8">
      <w:pPr>
        <w:pStyle w:val="ConsPlusNormal"/>
        <w:jc w:val="right"/>
      </w:pPr>
      <w:r>
        <w:t>к Руководству по безопасности</w:t>
      </w:r>
    </w:p>
    <w:p w:rsidR="006435B8" w:rsidRDefault="006435B8" w:rsidP="006435B8">
      <w:pPr>
        <w:pStyle w:val="ConsPlusNormal"/>
        <w:jc w:val="right"/>
      </w:pPr>
      <w:r>
        <w:t>"Методика оценки риска аварий</w:t>
      </w:r>
    </w:p>
    <w:p w:rsidR="006435B8" w:rsidRDefault="006435B8" w:rsidP="006435B8">
      <w:pPr>
        <w:pStyle w:val="ConsPlusNormal"/>
        <w:jc w:val="right"/>
      </w:pPr>
      <w:r>
        <w:t>на опасных производственных объектах</w:t>
      </w:r>
    </w:p>
    <w:p w:rsidR="006435B8" w:rsidRDefault="006435B8" w:rsidP="006435B8">
      <w:pPr>
        <w:pStyle w:val="ConsPlusNormal"/>
        <w:jc w:val="right"/>
      </w:pPr>
      <w:r>
        <w:t>нефтегазоперерабатывающей, нефте-</w:t>
      </w:r>
    </w:p>
    <w:p w:rsidR="006435B8" w:rsidRDefault="006435B8" w:rsidP="006435B8">
      <w:pPr>
        <w:pStyle w:val="ConsPlusNormal"/>
        <w:jc w:val="right"/>
      </w:pPr>
      <w:r>
        <w:t>и газохимической промышленности"</w:t>
      </w:r>
    </w:p>
    <w:p w:rsidR="006435B8" w:rsidRDefault="006435B8" w:rsidP="006435B8">
      <w:pPr>
        <w:pStyle w:val="ConsPlusNormal"/>
        <w:jc w:val="right"/>
      </w:pPr>
      <w:r>
        <w:t>от 29 июня 2016 г. N 272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4" w:name="Par208"/>
      <w:bookmarkEnd w:id="4"/>
      <w:r>
        <w:t>ПРИМЕР ТИПОВЫХ СЦЕНАРИЕВ ДЛЯ УСТАНОВКИ ПИРОЛИЗА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ind w:firstLine="540"/>
        <w:jc w:val="both"/>
      </w:pPr>
      <w:r>
        <w:t>Сценарий 1. Разрушение частичное аппарата колонного типа в блоке подготовки сырья -&gt; поступление в окружающую среду парогазовой смеси углеводородов (С2-С3) (фракции С3+), нагретой до 95 °C -&gt; истечение струи газа под давлением -&gt; образование взрывоопасной паровоздушной смеси -&gt; дрейф и рассеивание облака -&gt; попадание струи газа и/или облака в зону нахождения источника зажигания -&gt; воспламенение струи газа с пожаром-вспышкой и образование факела -&gt; попадание в зону действия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2. Разрушение полное печи пиролиза в блоке пиролиза и первичного фракционирования -&gt; поступление в окружающую среду газовой смеси (водород, оксид углерода, сероводород, углеводороды С1-С4), нагретой до 850 °C -&gt; образование взрывоопасной газовоздушной смеси -&gt; мгновенное воспламенение облака ТВС -&gt; образование факельного пожара -&gt; попадание в зону действия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3. Разрушение полное центробежного компрессора пирогаза и/или компрессорного оборудования, и/или трубопроводной обвязки и арматуры в помещении блока компрессии пирогаза щелочной промывки -&gt; струйное истечение углеводородных газов (фракции С1-С4) в помещение с его разрушением -&gt; образование взрывоопасной газовоздушной смеси -&gt; воспламенение ТВС -&gt; образование факела горения -&gt; попадание в зону действия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4. Разрушение частичное реактора гидрирования в блоке 1-й ступени гидрирования бензина с диаметром отверстия 100 мм -&gt; поступление в окружающую среду нагретых до 150 °C углеводородов (фракций С5-С8) -&gt; формирование истекающей струи -&gt; испарение углеводородов и образование взрывоопасной паровоздушной смеси -&gt; попадание струи или ВПО в зону нахождения источника зажигания -&gt; воспламенение струи и горение в виде факельного пожара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5. Разрушение полное колонны отгонки в блоке разделения С3Н6/С3Н8 сырья -&gt; поступление в окружающую среду смеси углеводородов (пропан, пропилен) в парогазовой и жидкой фазе с температурой 45 °C -&gt; формирование пролива -&gt; интенсивное вскипание жидкофазных углеводородов и образование взрывоопасного облака -&gt; дрейф и рассеивание облака -&gt; попадание облака в зону нахождения источника зажигания -&gt; воспламенение парогазового облака -&gt; взрыв облака -&gt; попадание в зону действия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6. Разрушение полное колонны отгонки в блоке разделения С3Н6/С3Н8 сырья -&gt; поступление в окружающую среду смеси углеводородов (пропан, пропилен) в парогазовой и жидкой фазе с температурой 45 °C -&gt; формирование пролива -&gt; интенсивное вскипание жидкофазных углеводородов и образование взрывоопасного облака -&gt; мгновенное воспламенение парогазового облака -&gt; образование площадного пожара -&gt; попадание в зону действия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7. Разгерметизация (частичное разрушение) деметанизатора в блоке разделения С1/С2 -&gt; поступление в окружающую среду под давлением газообразных углеводородов -&gt; формирование истекающей газовой струи -&gt; попадание газовой струи и/или попадание облака топливной смеси в зону нахождения источника зажигания -&gt; воспламенение газовой струи и образования факела или взрыв облака ТВС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8. Разрушение (частичное или полное) соседнего резервуара хранения бутадиена промежуточного парка хранения С4 -&gt; поступление в окружающую среду паров углеводорода и/или разлив жидкой фазы в обвалование -&gt; интенсивное испарение жидкой фазы в обваловании -&gt; смешение паров углеводорода с воздухом и образование ТВС - воздушно-парового облака -&gt; дрейф и рассеивание ВПО -&gt; попадание ВПО в зону нахождения источника зажигания -&gt; воспламенение и взрыв ВПО -&gt; возможное последующее горение разлитого углеводорода в обваловании -&gt; попадание в зону возможных поражающих факторов людей и/или соседнего резервуара -&gt; внешний нагрев рассматриваемого резервуара с бутадиеном -&gt; выброс вскипающего углеводорода в паро-аэрозольном состоянии и формирование взрывопожароопасного облака -&gt; дрейф и воспламенение облака при попадании в зону нахождения источника зажигания -&gt; объемное горение ("огненный шар")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lastRenderedPageBreak/>
        <w:t>Сценарий 9. Разрушение полное резервуара хранения бензина промежуточного парка хранения бензина -&gt; поступление в обвалование бензина -&gt; испарение бензина в обваловании -&gt; смешение паров бензина с воздухом и образование воздушно-парового облака -&gt; воспламенение ВПО в месте выброса -&gt; пожар-вспышка и последующее горение разлитого углеводорода в обваловании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10. Разрушение полное резервуара изотермического хранения сырья пиролиза парка сырья пиролиза (углеводороды ряда С2-С3) -&gt; поступление в окружающую среду паров пропана и бутана и/или разлив жидких углеводородов в обвалование -&gt; интенсивное испарение жидкой фазы в обваловании -&gt; смешение паров углеводородов с воздухом и образование воздушно-парового облака -&gt; дрейф и рассеивание ВПО -&gt; попадание ВПО в зону нахождения источника зажигания -&gt; воспламенение и взрыв ВПО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11. Разрушение полное резервуара изотермического хранения сырья пиролиза парка сырья пиролиза (углеводороды ряда С2-С3) -&gt; поступление в окружающую среду паров пропана и бутана и/или разлив жидких углеводородов в обвалование -&gt; интенсивное испарение жидкой фазы в обваловании -&gt; смешение паров углеводородов с воздухом и образование воздушно-парового облака и его мгновенное зажигание -&gt; последующее горение пролива углеводородов в обваловании (пожар)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12. Частичное разрушение трубопроводной обвязки и/или арматуры насоса некондиционного этилена -&gt; поступление в окружающую среду жидкого углеводорода в виде струи -&gt; интенсивное испарение жидкого этилена, смешение паров с воздухом -&gt; воспламенение газовой струи и формирование факела -&gt; попадание в зону возможных поражающих факторов людей и/или оборудования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right"/>
        <w:outlineLvl w:val="1"/>
      </w:pPr>
      <w:r>
        <w:t>Приложение N 5</w:t>
      </w:r>
    </w:p>
    <w:p w:rsidR="006435B8" w:rsidRDefault="006435B8" w:rsidP="006435B8">
      <w:pPr>
        <w:pStyle w:val="ConsPlusNormal"/>
        <w:jc w:val="right"/>
      </w:pPr>
      <w:r>
        <w:t>к Руководству по безопасности</w:t>
      </w:r>
    </w:p>
    <w:p w:rsidR="006435B8" w:rsidRDefault="006435B8" w:rsidP="006435B8">
      <w:pPr>
        <w:pStyle w:val="ConsPlusNormal"/>
        <w:jc w:val="right"/>
      </w:pPr>
      <w:r>
        <w:t>"Методика оценки риска аварий</w:t>
      </w:r>
    </w:p>
    <w:p w:rsidR="006435B8" w:rsidRDefault="006435B8" w:rsidP="006435B8">
      <w:pPr>
        <w:pStyle w:val="ConsPlusNormal"/>
        <w:jc w:val="right"/>
      </w:pPr>
      <w:r>
        <w:t>на опасных производственных объектах</w:t>
      </w:r>
    </w:p>
    <w:p w:rsidR="006435B8" w:rsidRDefault="006435B8" w:rsidP="006435B8">
      <w:pPr>
        <w:pStyle w:val="ConsPlusNormal"/>
        <w:jc w:val="right"/>
      </w:pPr>
      <w:r>
        <w:t>нефтегазоперерабатывающей, нефте-</w:t>
      </w:r>
    </w:p>
    <w:p w:rsidR="006435B8" w:rsidRDefault="006435B8" w:rsidP="006435B8">
      <w:pPr>
        <w:pStyle w:val="ConsPlusNormal"/>
        <w:jc w:val="right"/>
      </w:pPr>
      <w:r>
        <w:t>и газохимической промышленности"</w:t>
      </w:r>
    </w:p>
    <w:p w:rsidR="006435B8" w:rsidRDefault="006435B8" w:rsidP="006435B8">
      <w:pPr>
        <w:pStyle w:val="ConsPlusNormal"/>
        <w:jc w:val="right"/>
      </w:pPr>
      <w:r>
        <w:t>от 29 июня 2016 г. N 272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5" w:name="Par235"/>
      <w:bookmarkEnd w:id="5"/>
      <w:r>
        <w:t>ПРИМЕР ДЕРЕВЬЕВ СОБЫТИЙ ПРИ АВАРИЯХ НА ОБОРУДОВАНИИ,</w:t>
      </w:r>
    </w:p>
    <w:p w:rsidR="006435B8" w:rsidRDefault="006435B8" w:rsidP="006435B8">
      <w:pPr>
        <w:pStyle w:val="ConsPlusNormal"/>
        <w:jc w:val="center"/>
      </w:pPr>
      <w:r>
        <w:t>СОДЕРЖАЩЕМ ОПАСНЫЕ ВЕЩЕСТВА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ind w:firstLine="540"/>
        <w:jc w:val="both"/>
      </w:pPr>
      <w:r>
        <w:t>Первый вариант возможных аварий представляет собой разгерметизацию одного резервуара с истечением ОВ в обвалование или за его пределы (далее по тексту - сценарий А</w:t>
      </w:r>
      <w:r>
        <w:rPr>
          <w:vertAlign w:val="subscript"/>
        </w:rPr>
        <w:t>1</w:t>
      </w:r>
      <w:r>
        <w:t>).</w:t>
      </w:r>
    </w:p>
    <w:p w:rsidR="006435B8" w:rsidRDefault="006435B8" w:rsidP="006435B8">
      <w:pPr>
        <w:pStyle w:val="ConsPlusNormal"/>
        <w:ind w:firstLine="540"/>
        <w:jc w:val="both"/>
      </w:pPr>
      <w:r>
        <w:t>Второй вариант состоит в образовании шлейфа паров ОВ на дыхательной арматуре/на зазоре (для резервуаров с плавающей крышей) и его зажигании с формированием факела/очага горения (далее по тексту - сценарий А</w:t>
      </w:r>
      <w:r>
        <w:rPr>
          <w:vertAlign w:val="subscript"/>
        </w:rPr>
        <w:t>2</w:t>
      </w:r>
      <w:r>
        <w:t>).</w:t>
      </w:r>
    </w:p>
    <w:p w:rsidR="006435B8" w:rsidRDefault="006435B8" w:rsidP="006435B8">
      <w:pPr>
        <w:pStyle w:val="ConsPlusNormal"/>
        <w:ind w:firstLine="540"/>
        <w:jc w:val="both"/>
      </w:pPr>
      <w:r>
        <w:t>В третьем варианте рассматривается образование топливно-воздушной смеси в резервуаре в результате испарения ОВ с последующим воспламенением и взрывом (далее по тексту - сценарий А</w:t>
      </w:r>
      <w:r>
        <w:rPr>
          <w:vertAlign w:val="subscript"/>
        </w:rPr>
        <w:t>3</w:t>
      </w:r>
      <w:r>
        <w:t>).</w:t>
      </w:r>
    </w:p>
    <w:p w:rsidR="006435B8" w:rsidRDefault="006435B8" w:rsidP="006435B8">
      <w:pPr>
        <w:pStyle w:val="ConsPlusNormal"/>
        <w:ind w:firstLine="540"/>
        <w:jc w:val="both"/>
      </w:pPr>
      <w:r>
        <w:t>Четвертый вариант представляет собой истечение ОВ из подземного железобетонного резервуара в результате переполнения в обвалование или за его пределы (далее по тексту - сценарий А</w:t>
      </w:r>
      <w:r>
        <w:rPr>
          <w:vertAlign w:val="subscript"/>
        </w:rPr>
        <w:t>4</w:t>
      </w:r>
      <w:r>
        <w:t>). Пятый вариант состоит в образовании шлейфа паров ОВ на дыхательной арматуре подземного железобетонного резервуара и его зажигании с формированием факела/очага горения (далее по тексту - сценарий А</w:t>
      </w:r>
      <w:r>
        <w:rPr>
          <w:vertAlign w:val="subscript"/>
        </w:rPr>
        <w:t>5</w:t>
      </w:r>
      <w:r>
        <w:t>). В шестом варианте рассматривается образование ТВС в подземном железобетонном резервуаре с последующим воспламенением и взрывом (далее по тексту - сценарий А</w:t>
      </w:r>
      <w:r>
        <w:rPr>
          <w:vertAlign w:val="subscript"/>
        </w:rPr>
        <w:t>6</w:t>
      </w:r>
      <w:r>
        <w:t>).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А</w:t>
      </w:r>
      <w:r>
        <w:rPr>
          <w:vertAlign w:val="subscript"/>
        </w:rPr>
        <w:t>1</w:t>
      </w:r>
      <w:r>
        <w:t xml:space="preserve">. Частичное или полное разрушение единичного резервуара с ОВ, задвижек, фланцевых соединений, переполнение резервуара -&gt; при отрыве от резервуара отдельных элементов их разлет и воздействие на людей и объекты -&gt; поступление в окружающую среду ОВ (жидкой фазы и паров) с </w:t>
      </w:r>
      <w:r>
        <w:lastRenderedPageBreak/>
        <w:t>температурой окружающей среды -&gt; возможное разрушение соседних резервуаров (при полном разрушении аварийного резервуара) -&gt; разлив ОВ на ограниченной обвалованием поверхности/разлив ОВ за пределами обвалования -&gt; в случае мгновенного воспламенения воспламенение ОВ на месте выброса, горение ОВ в/за обвалованием и/или в резервуаре/резервуарах -&gt; в случае отсутствия мгновенного воспламенения частичное испарение ОВ -&gt; при наличии струйного приподнятого над землей истечения возможно образование капельной взвеси в воздухе -&gt; образование облака взрывоопасной смеси паров ОВ с воздухом -&gt; распространение пролива и взрывоопасного облака парогазовой смеси -&gt; попадание паро-, капельно-воздушного облака или разлитого ОВ в зону нахождения источника зажигания -&gt; сгорание/взрыв взрывоопасного облака -&gt; воздействие на людей и объекты волн сжатия, тепловое воздействие (пламя, излучение и контакт с горячими продуктами), воздействие продуктов сгорания облака -&gt; возможное воспламенение ОВ на месте выброса, горение ОВ в/за обвалованием, в резервуаре/резервуарах -&gt; воздействие горящего пролива (тепловое излучение, воздействие открытым пламенем, горячие продукты горения) на людей и объекты, в том числе образование факелов на дыхательной арматуре и иных технических устройствах, взрывы в соседних резервуарах (в том числе находящихся в одном обваловании), попадание открытого пламени и искр на резервуары с плавающей крышей и их возгорание, потеря устойчивости резервуаров, дополнительный выброс ОВ в/за обвалование, выброс горящего ОВ при вскипании воды -&gt; попадание в зону возможных поражающих факторов людей, оборудования и/или объектов окружающей среды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"Дерево событий" для сценария А</w:t>
      </w:r>
      <w:r>
        <w:rPr>
          <w:vertAlign w:val="subscript"/>
        </w:rPr>
        <w:t>1</w:t>
      </w:r>
      <w:r>
        <w:t xml:space="preserve"> приведено на </w:t>
      </w:r>
      <w:hyperlink w:anchor="Par253" w:tooltip="Рис. 1 &quot;Дерево событий&quot; разрушения/перелива" w:history="1">
        <w:r>
          <w:rPr>
            <w:color w:val="0000FF"/>
          </w:rPr>
          <w:t>рис. 1</w:t>
        </w:r>
      </w:hyperlink>
      <w:r>
        <w:t>.</w:t>
      </w:r>
    </w:p>
    <w:p w:rsidR="006435B8" w:rsidRDefault="006435B8" w:rsidP="006435B8">
      <w:pPr>
        <w:pStyle w:val="ConsPlusNormal"/>
        <w:ind w:firstLine="540"/>
        <w:jc w:val="both"/>
      </w:pPr>
      <w:r>
        <w:t>Конечные ветви "дерева событий", отмеченные словом "Прекращение аварии", при наличии на этих ветвях горения будут сопровождаться воздействиями, перечисленными выше в описании сценариев.</w:t>
      </w:r>
    </w:p>
    <w:p w:rsidR="006435B8" w:rsidRDefault="006435B8" w:rsidP="006435B8">
      <w:pPr>
        <w:pStyle w:val="ConsPlusNormal"/>
        <w:ind w:firstLine="540"/>
        <w:jc w:val="both"/>
      </w:pPr>
      <w:r>
        <w:t>В случае если такое приводит к дополнительному выбросу ОВ и/или появлению новых очагов горения как на рассматриваемом резервуаре, так и на соседних, то соответствующая конечная ветвь на "дереве событий" будет служить отправной точкой нового "дерева событий" данной аварийной ситуации. Например, при горении в обваловании и потере резервуаром устойчивости необходимо рассмотреть также и "дерево событий" для полного разрушения резервуара при наличии мгновенного воспламенения.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На </w:t>
      </w:r>
      <w:hyperlink w:anchor="Par253" w:tooltip="Рис. 1 &quot;Дерево событий&quot; разрушения/перелива" w:history="1">
        <w:r>
          <w:rPr>
            <w:color w:val="0000FF"/>
          </w:rPr>
          <w:t>рис. 1</w:t>
        </w:r>
      </w:hyperlink>
      <w:r>
        <w:t xml:space="preserve"> (и на всех последующих рисунках "деревьев событий") не представлены ветвления, связанные с действиями по ликвидации аварии. Такое ветвление происходит по двум путям:</w:t>
      </w:r>
    </w:p>
    <w:p w:rsidR="006435B8" w:rsidRDefault="006435B8" w:rsidP="006435B8">
      <w:pPr>
        <w:pStyle w:val="ConsPlusNormal"/>
        <w:ind w:firstLine="540"/>
        <w:jc w:val="both"/>
      </w:pPr>
      <w:r>
        <w:t>а) прекращение аварии в случае успешных действий;</w:t>
      </w:r>
    </w:p>
    <w:p w:rsidR="006435B8" w:rsidRDefault="006435B8" w:rsidP="006435B8">
      <w:pPr>
        <w:pStyle w:val="ConsPlusNormal"/>
        <w:ind w:firstLine="540"/>
        <w:jc w:val="both"/>
      </w:pPr>
      <w:r>
        <w:t>б) продолжение аварии в случае неудачи.</w:t>
      </w:r>
    </w:p>
    <w:p w:rsidR="006435B8" w:rsidRDefault="006435B8" w:rsidP="006435B8">
      <w:pPr>
        <w:pStyle w:val="ConsPlusNormal"/>
        <w:ind w:firstLine="540"/>
        <w:jc w:val="both"/>
      </w:pPr>
      <w:r>
        <w:t>Данное ветвление должно учитываться при расчете условных вероятностей конечных событий, что достигается путем умножения соответствующей условной вероятности (например, a, 1-a) на условную вероятность успешности тушения пожара. Процедура выполняется для каждой ветви "дерева событий", на которой предпринимается соответствующее действие. Вероятность успешного тушения пожара в резервуаре принимается равной 0,3. Вероятность успешного тушения пожара за пределами резервуара принимается равной 0,05.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67300" cy="8534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6" w:name="Par253"/>
      <w:bookmarkEnd w:id="6"/>
      <w:r>
        <w:t>Рис. 1 "Дерево событий" разрушения/перелива</w:t>
      </w:r>
    </w:p>
    <w:p w:rsidR="006435B8" w:rsidRDefault="006435B8" w:rsidP="006435B8">
      <w:pPr>
        <w:pStyle w:val="ConsPlusNormal"/>
        <w:jc w:val="center"/>
      </w:pPr>
      <w:r>
        <w:t>наземного резервуара (сценарий А</w:t>
      </w:r>
      <w:r>
        <w:rPr>
          <w:vertAlign w:val="subscript"/>
        </w:rPr>
        <w:t>1</w:t>
      </w:r>
      <w:r>
        <w:t>)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ind w:firstLine="540"/>
        <w:jc w:val="both"/>
      </w:pPr>
      <w:r>
        <w:t xml:space="preserve">На </w:t>
      </w:r>
      <w:hyperlink w:anchor="Par253" w:tooltip="Рис. 1 &quot;Дерево событий&quot; разрушения/перелива" w:history="1">
        <w:r>
          <w:rPr>
            <w:color w:val="0000FF"/>
          </w:rPr>
          <w:t>рис. 1</w:t>
        </w:r>
      </w:hyperlink>
      <w:r>
        <w:t xml:space="preserve"> принимаются следующие условные вероятности событий:</w:t>
      </w:r>
    </w:p>
    <w:p w:rsidR="006435B8" w:rsidRDefault="006435B8" w:rsidP="006435B8">
      <w:pPr>
        <w:pStyle w:val="ConsPlusNormal"/>
        <w:ind w:firstLine="540"/>
        <w:jc w:val="both"/>
      </w:pPr>
      <w:r>
        <w:t>а) резервуар сохраняет целостность после появления разрушения (a) - 0,95;</w:t>
      </w:r>
    </w:p>
    <w:p w:rsidR="006435B8" w:rsidRDefault="006435B8" w:rsidP="006435B8">
      <w:pPr>
        <w:pStyle w:val="ConsPlusNormal"/>
        <w:ind w:firstLine="540"/>
        <w:jc w:val="both"/>
      </w:pPr>
      <w:r>
        <w:t>б) разрушение соседних (находящихся в одном обваловании) резервуаров и дополнительный выброс ОВ (b):</w:t>
      </w:r>
    </w:p>
    <w:p w:rsidR="006435B8" w:rsidRDefault="006435B8" w:rsidP="006435B8">
      <w:pPr>
        <w:pStyle w:val="ConsPlusNormal"/>
        <w:ind w:firstLine="540"/>
        <w:jc w:val="both"/>
      </w:pPr>
      <w:r>
        <w:t>1) для длительных выбросов - 0;</w:t>
      </w:r>
    </w:p>
    <w:p w:rsidR="006435B8" w:rsidRDefault="006435B8" w:rsidP="006435B8">
      <w:pPr>
        <w:pStyle w:val="ConsPlusNormal"/>
        <w:ind w:firstLine="540"/>
        <w:jc w:val="both"/>
      </w:pPr>
      <w:r>
        <w:t>2) для залповых - 0,05;</w:t>
      </w:r>
    </w:p>
    <w:p w:rsidR="006435B8" w:rsidRDefault="006435B8" w:rsidP="006435B8">
      <w:pPr>
        <w:pStyle w:val="ConsPlusNormal"/>
        <w:ind w:firstLine="540"/>
        <w:jc w:val="both"/>
      </w:pPr>
      <w:r>
        <w:t>в) пролив за пределы обвалования (c) - при длительном выбросе: 1 - если приподнятая струя, образующаяся при истечении из резервуара, выпадает за пределы обвалования и 0 в противном случае; при залповом выбросе: 0 - если конструкция обвалования вмещает все выброшенные ОВ, исключает перехлест ОВ через обвалование и его разрушение/размыв; 1 - в противном случае;</w:t>
      </w:r>
    </w:p>
    <w:p w:rsidR="006435B8" w:rsidRDefault="006435B8" w:rsidP="006435B8">
      <w:pPr>
        <w:pStyle w:val="ConsPlusNormal"/>
        <w:ind w:firstLine="540"/>
        <w:jc w:val="both"/>
      </w:pPr>
      <w:r>
        <w:t>г) мгновенное воспламенение и образование горящих проливов (d) - 0,05;</w:t>
      </w:r>
    </w:p>
    <w:p w:rsidR="006435B8" w:rsidRDefault="006435B8" w:rsidP="006435B8">
      <w:pPr>
        <w:pStyle w:val="ConsPlusNormal"/>
        <w:ind w:firstLine="540"/>
        <w:jc w:val="both"/>
      </w:pPr>
      <w:r>
        <w:t>д) образование дрейфующего облака топливно-воздушной смеси (e) - для всех дизтоплив и нефтей с давлением насыщенных паров менее 10 кПа - 0, в остальных случаях - 1;</w:t>
      </w:r>
    </w:p>
    <w:p w:rsidR="006435B8" w:rsidRDefault="006435B8" w:rsidP="006435B8">
      <w:pPr>
        <w:pStyle w:val="ConsPlusNormal"/>
        <w:ind w:firstLine="540"/>
        <w:jc w:val="both"/>
      </w:pPr>
      <w:r>
        <w:t>е) образование капельной взвеси ОВ в атмосфере (f) - для бензинов и керосинов при высоте выброса более 5 м - 1; в остальных случаях - 0;</w:t>
      </w:r>
    </w:p>
    <w:p w:rsidR="006435B8" w:rsidRDefault="006435B8" w:rsidP="006435B8">
      <w:pPr>
        <w:pStyle w:val="ConsPlusNormal"/>
        <w:ind w:firstLine="540"/>
        <w:jc w:val="both"/>
      </w:pPr>
      <w:r>
        <w:t>ж) появление на пути дрейфующего облака источника зажигания (g) - 0,05.</w:t>
      </w:r>
    </w:p>
    <w:p w:rsidR="006435B8" w:rsidRDefault="006435B8" w:rsidP="006435B8">
      <w:pPr>
        <w:pStyle w:val="ConsPlusNormal"/>
        <w:ind w:firstLine="540"/>
        <w:jc w:val="both"/>
      </w:pPr>
      <w: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А</w:t>
      </w:r>
      <w:r>
        <w:rPr>
          <w:vertAlign w:val="subscript"/>
        </w:rPr>
        <w:t>2</w:t>
      </w:r>
      <w:r>
        <w:t>. Образование облака паров ОВ при сбросе через дыхательную арматуру (большие и малые дыхания) в местах негерметичности сочленения пенных камер с корпусом резервуара, открытых люков, за счет локального испарения на зазоре плавающей крыши -&gt; загазованность окружающего пространства с образованием объемов ТВС во взрывоопасных пределах, их воспламенение -&gt; сгорание/взрыв облака ТВС, воздействие на людей и объекты волн сжатия, тепловое воздействие (излучение, пламя и контакт с горячими продуктами), воздействие продуктов -&gt; образование факела на дыхательной арматуре/на зазоре при стабилизации горения на месте выброса паров -&gt; воздействие факела на близлежащие объекты, в том числе переброс факела на дыхательную арматуру другого резервуара, взрывы в соседних резервуарах из-за нагрева паров внутри резервуара, попадание открытого пламени и искр на резервуары с плавающей крышей, разрушение оборудования за счет воздействия пламенем или горячими продуктами горения, задымление -&gt; распространение горения на весь резервуар, возможно с взрывом ТВС в резервуаре -&gt; переход горения на поверхность жидкости, возможное обрушение крыши (полное или частичное); выгорание ОВ в резервуаре, воздействие горения на людей и соседнее оборудование (тепловое излучение, воздействие открытым пламенем, горячие продукты горения), в том числе на дыхательную арматуру другого резервуара, инициирование новых очагов горения на других резервуарах с плавающей крышей; взрывы в соседних резервуарах из-за нагрева паров внутри резервуара; попадание открытого пламени и искр на резервуары с плавающей крышей; разрушение оборудования за счет воздействия пламенем или горячими продуктами горения, задымление -&gt; выброс горящего ОВ из резервуара при обрушении крыши (либо при разрушении резервуара, либо при переливе горящего продукта), при проведении пенной атаки -&gt; образование "карманов", продолжение пожара -&gt; выброс горящего ОВ при вскипании воды в резервуаре -&gt; потеря резервуаром устойчивости, его полное разрушение в результате пожара.</w:t>
      </w:r>
    </w:p>
    <w:p w:rsidR="006435B8" w:rsidRDefault="006435B8" w:rsidP="006435B8">
      <w:pPr>
        <w:pStyle w:val="ConsPlusNormal"/>
        <w:ind w:firstLine="540"/>
        <w:jc w:val="both"/>
      </w:pPr>
      <w:r>
        <w:t>"Дерево событий" для сценария А</w:t>
      </w:r>
      <w:r>
        <w:rPr>
          <w:vertAlign w:val="subscript"/>
        </w:rPr>
        <w:t>2</w:t>
      </w:r>
      <w:r>
        <w:t xml:space="preserve"> приведено на рис. 2.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10150" cy="8096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center"/>
      </w:pPr>
      <w:bookmarkStart w:id="7" w:name="Par272"/>
      <w:bookmarkEnd w:id="7"/>
      <w:r>
        <w:lastRenderedPageBreak/>
        <w:t>Рис. 2 "Дерево событий" при выходе газовой фазы</w:t>
      </w:r>
    </w:p>
    <w:p w:rsidR="006435B8" w:rsidRDefault="006435B8" w:rsidP="006435B8">
      <w:pPr>
        <w:pStyle w:val="ConsPlusNormal"/>
        <w:jc w:val="center"/>
      </w:pPr>
      <w:r>
        <w:t>с наземного резервуара (сценарий А</w:t>
      </w:r>
      <w:r>
        <w:rPr>
          <w:vertAlign w:val="subscript"/>
        </w:rPr>
        <w:t>2</w:t>
      </w:r>
      <w:r>
        <w:t>)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 xml:space="preserve">На </w:t>
      </w:r>
      <w:hyperlink w:anchor="Par272" w:tooltip="Рис. 2 &quot;Дерево событий&quot; при выходе газовой фазы" w:history="1">
        <w:r>
          <w:rPr>
            <w:color w:val="0000FF"/>
          </w:rPr>
          <w:t>рис. 2</w:t>
        </w:r>
      </w:hyperlink>
      <w:r>
        <w:t xml:space="preserve"> принимаются следующие условные вероятности событий:</w:t>
      </w:r>
    </w:p>
    <w:p w:rsidR="006435B8" w:rsidRDefault="006435B8" w:rsidP="006435B8">
      <w:pPr>
        <w:pStyle w:val="ConsPlusNormal"/>
        <w:ind w:firstLine="540"/>
        <w:jc w:val="both"/>
      </w:pPr>
      <w:r>
        <w:t>а) воспламенение шлейфа паров ОВ (a) - 0,05;</w:t>
      </w:r>
    </w:p>
    <w:p w:rsidR="006435B8" w:rsidRDefault="006435B8" w:rsidP="006435B8">
      <w:pPr>
        <w:pStyle w:val="ConsPlusNormal"/>
        <w:ind w:firstLine="540"/>
        <w:jc w:val="both"/>
      </w:pPr>
      <w:r>
        <w:t>б) прекращение горения (b) - 0,75;</w:t>
      </w:r>
    </w:p>
    <w:p w:rsidR="006435B8" w:rsidRDefault="006435B8" w:rsidP="006435B8">
      <w:pPr>
        <w:pStyle w:val="ConsPlusNormal"/>
        <w:ind w:firstLine="540"/>
        <w:jc w:val="both"/>
      </w:pPr>
      <w:r>
        <w:t>в) зажигание ОВ в резервуаре (c) - 0,2 или в зависимости от надежности огнепреградителей, или с учетом способности потушить пожар на зазоре;</w:t>
      </w:r>
    </w:p>
    <w:p w:rsidR="006435B8" w:rsidRDefault="006435B8" w:rsidP="006435B8">
      <w:pPr>
        <w:pStyle w:val="ConsPlusNormal"/>
        <w:ind w:firstLine="540"/>
        <w:jc w:val="both"/>
      </w:pPr>
      <w:r>
        <w:t>г) при переходе горения на резервуар в резервуаре происходит взрыв (d) - 0,2 - для резервуаров со стационарной крышей и 0 - для резервуаров с плавающей крышей;</w:t>
      </w:r>
    </w:p>
    <w:p w:rsidR="006435B8" w:rsidRDefault="006435B8" w:rsidP="006435B8">
      <w:pPr>
        <w:pStyle w:val="ConsPlusNormal"/>
        <w:ind w:firstLine="540"/>
        <w:jc w:val="both"/>
      </w:pPr>
      <w:r>
        <w:t>д) взрыв вызывает разрушение резервуара (в том числе обрушение крыши с переливом горящего продукта) (e) - 0,5;</w:t>
      </w:r>
    </w:p>
    <w:p w:rsidR="006435B8" w:rsidRDefault="006435B8" w:rsidP="006435B8">
      <w:pPr>
        <w:pStyle w:val="ConsPlusNormal"/>
        <w:ind w:firstLine="540"/>
        <w:jc w:val="both"/>
      </w:pPr>
      <w:r>
        <w:t>е) при проведении пенной атаки произошел перелив ОВ - 0,2 (в случае отсутствия данного варианта - пенной атаки - не задается);</w:t>
      </w:r>
    </w:p>
    <w:p w:rsidR="006435B8" w:rsidRDefault="006435B8" w:rsidP="006435B8">
      <w:pPr>
        <w:pStyle w:val="ConsPlusNormal"/>
        <w:ind w:firstLine="540"/>
        <w:jc w:val="both"/>
      </w:pPr>
      <w:r>
        <w:t>ж) образование "карманов", продолжение пожара (f) - 0,2;</w:t>
      </w:r>
    </w:p>
    <w:p w:rsidR="006435B8" w:rsidRDefault="006435B8" w:rsidP="006435B8">
      <w:pPr>
        <w:pStyle w:val="ConsPlusNormal"/>
        <w:ind w:firstLine="540"/>
        <w:jc w:val="both"/>
      </w:pPr>
      <w:r>
        <w:t>и) выброс горящего ОВ при вскипании воды в резервуаре (g) - в зависимости от обстоятельств;</w:t>
      </w:r>
    </w:p>
    <w:p w:rsidR="006435B8" w:rsidRDefault="006435B8" w:rsidP="006435B8">
      <w:pPr>
        <w:pStyle w:val="ConsPlusNormal"/>
        <w:ind w:firstLine="540"/>
        <w:jc w:val="both"/>
      </w:pPr>
      <w:r>
        <w:t>к) потеря устойчивости резервуара при пожаре в нем (h) - в зависимости от обстоятельств.</w:t>
      </w:r>
    </w:p>
    <w:p w:rsidR="006435B8" w:rsidRDefault="006435B8" w:rsidP="006435B8">
      <w:pPr>
        <w:pStyle w:val="ConsPlusNormal"/>
        <w:ind w:firstLine="540"/>
        <w:jc w:val="both"/>
      </w:pPr>
      <w: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А</w:t>
      </w:r>
      <w:r>
        <w:rPr>
          <w:vertAlign w:val="subscript"/>
        </w:rPr>
        <w:t>3</w:t>
      </w:r>
      <w:r>
        <w:t>. Образование в резервуаре ТВС (в результате испарения ОВ, подсоса воздуха), инициирование смеси (заряды атмосферного и статического электричества, огневых работ, пирофорные отложения, внешний нагрев), сгорание/взрыв внутри резервуара -&gt; поражение взрывом объектов и людей, прежде всего, находившихся в резервуаре, на крыше вблизи от него (волны сжатия и разрежения - затягивание в резервуар, открытое пламя, горячие продукты взрыва, излучение) -&gt; возможное последующее разрушение резервуара, образование осколков, воздействие осколков на людей, окружающее оборудование.</w:t>
      </w:r>
    </w:p>
    <w:p w:rsidR="006435B8" w:rsidRDefault="006435B8" w:rsidP="006435B8">
      <w:pPr>
        <w:pStyle w:val="ConsPlusNormal"/>
        <w:ind w:firstLine="540"/>
        <w:jc w:val="both"/>
      </w:pPr>
      <w:r>
        <w:t>Далее развитие аварии может идти по одному из вариантов:</w:t>
      </w:r>
    </w:p>
    <w:p w:rsidR="006435B8" w:rsidRDefault="006435B8" w:rsidP="006435B8">
      <w:pPr>
        <w:pStyle w:val="ConsPlusNormal"/>
        <w:ind w:firstLine="540"/>
        <w:jc w:val="both"/>
      </w:pPr>
      <w:bookmarkStart w:id="8" w:name="Par288"/>
      <w:bookmarkEnd w:id="8"/>
      <w:r>
        <w:t>а) ОВ начинают поступать из резервуара наружу (вариант 1);</w:t>
      </w:r>
    </w:p>
    <w:p w:rsidR="006435B8" w:rsidRDefault="006435B8" w:rsidP="006435B8">
      <w:pPr>
        <w:pStyle w:val="ConsPlusNormal"/>
        <w:ind w:firstLine="540"/>
        <w:jc w:val="both"/>
      </w:pPr>
      <w:bookmarkStart w:id="9" w:name="Par289"/>
      <w:bookmarkEnd w:id="9"/>
      <w:r>
        <w:t>б) ОВ остаются в резервуаре (вариант 2).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В случае </w:t>
      </w:r>
      <w:hyperlink w:anchor="Par288" w:tooltip="а) ОВ начинают поступать из резервуара наружу (вариант 1);" w:history="1">
        <w:r>
          <w:rPr>
            <w:color w:val="0000FF"/>
          </w:rPr>
          <w:t>варианта 1</w:t>
        </w:r>
      </w:hyperlink>
      <w:r>
        <w:t xml:space="preserve"> дальнейшие события развиваются по сценарию А</w:t>
      </w:r>
      <w:r>
        <w:rPr>
          <w:vertAlign w:val="subscript"/>
        </w:rPr>
        <w:t>1</w:t>
      </w:r>
      <w:r>
        <w:t xml:space="preserve">. В случае развития по </w:t>
      </w:r>
      <w:hyperlink w:anchor="Par289" w:tooltip="б) ОВ остаются в резервуаре (вариант 2)." w:history="1">
        <w:r>
          <w:rPr>
            <w:color w:val="0000FF"/>
          </w:rPr>
          <w:t>варианту 2</w:t>
        </w:r>
      </w:hyperlink>
      <w:r>
        <w:t xml:space="preserve"> после взрыва в резервуаре может начаться пожар, и тогда авария будет развиваться по сценарию А</w:t>
      </w:r>
      <w:r>
        <w:rPr>
          <w:vertAlign w:val="subscript"/>
        </w:rPr>
        <w:t>2</w:t>
      </w:r>
      <w:r>
        <w:t xml:space="preserve"> (с момента загорания в резервуаре). Если пожар не возникает, то развитие аварийной ситуации можно считать законченной.</w:t>
      </w:r>
    </w:p>
    <w:p w:rsidR="006435B8" w:rsidRDefault="006435B8" w:rsidP="006435B8">
      <w:pPr>
        <w:pStyle w:val="ConsPlusNormal"/>
        <w:ind w:firstLine="540"/>
        <w:jc w:val="both"/>
      </w:pPr>
      <w:r>
        <w:t>"Дерево событий" для сценария А</w:t>
      </w:r>
      <w:r>
        <w:rPr>
          <w:vertAlign w:val="subscript"/>
        </w:rPr>
        <w:t>3</w:t>
      </w:r>
      <w:r>
        <w:t xml:space="preserve"> приведено на </w:t>
      </w:r>
      <w:hyperlink w:anchor="Par299" w:tooltip="Рис. 3 &quot;Дерево событий&quot; при взрыве" w:history="1">
        <w:r>
          <w:rPr>
            <w:color w:val="0000FF"/>
          </w:rPr>
          <w:t>рис. 3</w:t>
        </w:r>
      </w:hyperlink>
      <w:r>
        <w:t>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Сценарии А</w:t>
      </w:r>
      <w:r>
        <w:rPr>
          <w:vertAlign w:val="subscript"/>
        </w:rPr>
        <w:t>4</w:t>
      </w:r>
      <w:r>
        <w:t>-А</w:t>
      </w:r>
      <w:r>
        <w:rPr>
          <w:vertAlign w:val="subscript"/>
        </w:rPr>
        <w:t>6</w:t>
      </w:r>
      <w:r>
        <w:t xml:space="preserve"> аналогичны сценариям А</w:t>
      </w:r>
      <w:r>
        <w:rPr>
          <w:vertAlign w:val="subscript"/>
        </w:rPr>
        <w:t>1</w:t>
      </w:r>
      <w:r>
        <w:t>-А</w:t>
      </w:r>
      <w:r>
        <w:rPr>
          <w:vertAlign w:val="subscript"/>
        </w:rPr>
        <w:t>3</w:t>
      </w:r>
      <w:r>
        <w:t>, но, учитывая подземное расположение резервуара, будут иметь место следующие различия:</w:t>
      </w:r>
    </w:p>
    <w:p w:rsidR="006435B8" w:rsidRDefault="006435B8" w:rsidP="006435B8">
      <w:pPr>
        <w:pStyle w:val="ConsPlusNormal"/>
        <w:ind w:firstLine="540"/>
        <w:jc w:val="both"/>
      </w:pPr>
      <w:r>
        <w:t>а) выброс жидкой фазы может возникнуть только при переполнении резервуара, причем разливы при этом могут происходить только на специально предусмотренных местах (например, приямки);</w:t>
      </w:r>
    </w:p>
    <w:p w:rsidR="006435B8" w:rsidRDefault="006435B8" w:rsidP="006435B8">
      <w:pPr>
        <w:pStyle w:val="ConsPlusNormal"/>
        <w:ind w:firstLine="540"/>
        <w:jc w:val="both"/>
      </w:pPr>
      <w:r>
        <w:t>б) полное разрушение резервуара и залповый выброс содержимого исключен, поскольку грунт всегда выполняет функцию стенок.</w:t>
      </w:r>
    </w:p>
    <w:p w:rsidR="006435B8" w:rsidRDefault="006435B8" w:rsidP="006435B8">
      <w:pPr>
        <w:pStyle w:val="ConsPlusNormal"/>
        <w:ind w:firstLine="540"/>
        <w:jc w:val="both"/>
      </w:pPr>
      <w:r>
        <w:t>"Дерево событий" для сценария А</w:t>
      </w:r>
      <w:r>
        <w:rPr>
          <w:vertAlign w:val="subscript"/>
        </w:rPr>
        <w:t>4</w:t>
      </w:r>
      <w:r>
        <w:t xml:space="preserve"> приведено на </w:t>
      </w:r>
      <w:hyperlink w:anchor="Par310" w:tooltip="Рис. 4 &quot;Дерево событий&quot; разрушения/перелива" w:history="1">
        <w:r>
          <w:rPr>
            <w:color w:val="0000FF"/>
          </w:rPr>
          <w:t>рис. 4</w:t>
        </w:r>
      </w:hyperlink>
      <w:r>
        <w:t>. "Дерево событий" для сценария А</w:t>
      </w:r>
      <w:r>
        <w:rPr>
          <w:vertAlign w:val="subscript"/>
        </w:rPr>
        <w:t>5</w:t>
      </w:r>
      <w:r>
        <w:t xml:space="preserve"> приведено на </w:t>
      </w:r>
      <w:hyperlink w:anchor="Par321" w:tooltip="Рис. 5 &quot;Дерево событий&quot; при выходе газовой фазы" w:history="1">
        <w:r>
          <w:rPr>
            <w:color w:val="0000FF"/>
          </w:rPr>
          <w:t>рис. 5</w:t>
        </w:r>
      </w:hyperlink>
      <w:r>
        <w:t>. Дерево событий для сценария А</w:t>
      </w:r>
      <w:r>
        <w:rPr>
          <w:vertAlign w:val="subscript"/>
        </w:rPr>
        <w:t>6</w:t>
      </w:r>
      <w:r>
        <w:t xml:space="preserve"> приведено на </w:t>
      </w:r>
      <w:hyperlink w:anchor="Par342" w:tooltip="Рис. 6 &quot;Дерево событий&quot; при взрыве" w:history="1">
        <w:r>
          <w:rPr>
            <w:color w:val="0000FF"/>
          </w:rPr>
          <w:t>рис. 6</w:t>
        </w:r>
      </w:hyperlink>
      <w:r>
        <w:t>.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57775" cy="4276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10" w:name="Par299"/>
      <w:bookmarkEnd w:id="10"/>
      <w:r>
        <w:t>Рис. 3 "Дерево событий" при взрыве</w:t>
      </w:r>
    </w:p>
    <w:p w:rsidR="006435B8" w:rsidRDefault="006435B8" w:rsidP="006435B8">
      <w:pPr>
        <w:pStyle w:val="ConsPlusNormal"/>
        <w:jc w:val="center"/>
      </w:pPr>
      <w:r>
        <w:t>внутри наземного резервуара (сценарий А</w:t>
      </w:r>
      <w:r>
        <w:rPr>
          <w:vertAlign w:val="subscript"/>
        </w:rPr>
        <w:t>3</w:t>
      </w:r>
      <w:r>
        <w:t>)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 xml:space="preserve">На </w:t>
      </w:r>
      <w:hyperlink w:anchor="Par299" w:tooltip="Рис. 3 &quot;Дерево событий&quot; при взрыве" w:history="1">
        <w:r>
          <w:rPr>
            <w:color w:val="0000FF"/>
          </w:rPr>
          <w:t>рис. 3</w:t>
        </w:r>
      </w:hyperlink>
      <w:r>
        <w:t xml:space="preserve"> принимаются следующие условные вероятности событий:</w:t>
      </w:r>
    </w:p>
    <w:p w:rsidR="006435B8" w:rsidRDefault="006435B8" w:rsidP="006435B8">
      <w:pPr>
        <w:pStyle w:val="ConsPlusNormal"/>
        <w:ind w:firstLine="540"/>
        <w:jc w:val="both"/>
      </w:pPr>
      <w:r>
        <w:t>а) при взрыве внутри резервуара образуются разлетающиеся элементы резервуара (a) - 0,02;</w:t>
      </w:r>
    </w:p>
    <w:p w:rsidR="006435B8" w:rsidRDefault="006435B8" w:rsidP="006435B8">
      <w:pPr>
        <w:pStyle w:val="ConsPlusNormal"/>
        <w:ind w:firstLine="540"/>
        <w:jc w:val="both"/>
      </w:pPr>
      <w:r>
        <w:t>б) ОВ остается в резервуаре и не поступает за его пределы (b) - 0,75;</w:t>
      </w:r>
    </w:p>
    <w:p w:rsidR="006435B8" w:rsidRDefault="006435B8" w:rsidP="006435B8">
      <w:pPr>
        <w:pStyle w:val="ConsPlusNormal"/>
        <w:ind w:firstLine="540"/>
        <w:jc w:val="both"/>
      </w:pPr>
      <w:r>
        <w:t>в) зажигание ОВ в резервуаре при отсутствии выброса из него (c).</w:t>
      </w:r>
    </w:p>
    <w:p w:rsidR="006435B8" w:rsidRDefault="006435B8" w:rsidP="006435B8">
      <w:pPr>
        <w:pStyle w:val="ConsPlusNormal"/>
        <w:ind w:firstLine="540"/>
        <w:jc w:val="both"/>
      </w:pPr>
      <w: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57775" cy="32766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11" w:name="Par310"/>
      <w:bookmarkEnd w:id="11"/>
      <w:r>
        <w:t>Рис. 4 "Дерево событий" разрушения/перелива</w:t>
      </w:r>
    </w:p>
    <w:p w:rsidR="006435B8" w:rsidRDefault="006435B8" w:rsidP="006435B8">
      <w:pPr>
        <w:pStyle w:val="ConsPlusNormal"/>
        <w:jc w:val="center"/>
      </w:pPr>
      <w:r>
        <w:t>подземного резервуара (сценарий А</w:t>
      </w:r>
      <w:r>
        <w:rPr>
          <w:vertAlign w:val="subscript"/>
        </w:rPr>
        <w:t>4</w:t>
      </w:r>
      <w:r>
        <w:t>)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 xml:space="preserve">На </w:t>
      </w:r>
      <w:hyperlink w:anchor="Par310" w:tooltip="Рис. 4 &quot;Дерево событий&quot; разрушения/перелива" w:history="1">
        <w:r>
          <w:rPr>
            <w:color w:val="0000FF"/>
          </w:rPr>
          <w:t>рис. 4</w:t>
        </w:r>
      </w:hyperlink>
      <w:r>
        <w:t xml:space="preserve"> принимаются следующие условные вероятности событий:</w:t>
      </w:r>
    </w:p>
    <w:p w:rsidR="006435B8" w:rsidRDefault="006435B8" w:rsidP="006435B8">
      <w:pPr>
        <w:pStyle w:val="ConsPlusNormal"/>
        <w:ind w:firstLine="540"/>
        <w:jc w:val="both"/>
      </w:pPr>
      <w:r>
        <w:t>а) мгновенное воспламенение и образование горящих проливов (d) - 0,05;</w:t>
      </w:r>
    </w:p>
    <w:p w:rsidR="006435B8" w:rsidRDefault="006435B8" w:rsidP="006435B8">
      <w:pPr>
        <w:pStyle w:val="ConsPlusNormal"/>
        <w:ind w:firstLine="540"/>
        <w:jc w:val="both"/>
      </w:pPr>
      <w:r>
        <w:t>б) образование дрейфующего облака топливно-воздушной смеси (e) - для всех дизтоплив и нефтей с давлением насыщенных паров менее 10 кПа - 0, в остальных случаях - 1;</w:t>
      </w:r>
    </w:p>
    <w:p w:rsidR="006435B8" w:rsidRDefault="006435B8" w:rsidP="006435B8">
      <w:pPr>
        <w:pStyle w:val="ConsPlusNormal"/>
        <w:ind w:firstLine="540"/>
        <w:jc w:val="both"/>
      </w:pPr>
      <w:r>
        <w:t>в) появление на пути дрейфующего облака источника зажигания (g) - 0,05.</w:t>
      </w:r>
    </w:p>
    <w:p w:rsidR="006435B8" w:rsidRDefault="006435B8" w:rsidP="006435B8">
      <w:pPr>
        <w:pStyle w:val="ConsPlusNormal"/>
        <w:ind w:firstLine="540"/>
        <w:jc w:val="both"/>
      </w:pPr>
      <w: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10150" cy="8010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12" w:name="Par321"/>
      <w:bookmarkEnd w:id="12"/>
      <w:r>
        <w:t>Рис. 5 "Дерево событий" при выходе газовой фазы</w:t>
      </w:r>
    </w:p>
    <w:p w:rsidR="006435B8" w:rsidRDefault="006435B8" w:rsidP="006435B8">
      <w:pPr>
        <w:pStyle w:val="ConsPlusNormal"/>
        <w:jc w:val="center"/>
      </w:pPr>
      <w:r>
        <w:lastRenderedPageBreak/>
        <w:t>из подземного резервуара (типа ЖБР) (сценарий А</w:t>
      </w:r>
      <w:r>
        <w:rPr>
          <w:vertAlign w:val="subscript"/>
        </w:rPr>
        <w:t>5</w:t>
      </w:r>
      <w:r>
        <w:t>)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ind w:firstLine="540"/>
        <w:jc w:val="both"/>
      </w:pPr>
      <w:r>
        <w:t xml:space="preserve">На </w:t>
      </w:r>
      <w:hyperlink w:anchor="Par321" w:tooltip="Рис. 5 &quot;Дерево событий&quot; при выходе газовой фазы" w:history="1">
        <w:r>
          <w:rPr>
            <w:color w:val="0000FF"/>
          </w:rPr>
          <w:t>рис. 5</w:t>
        </w:r>
      </w:hyperlink>
      <w:r>
        <w:t xml:space="preserve"> принимаются следующие условные вероятности событий:</w:t>
      </w:r>
    </w:p>
    <w:p w:rsidR="006435B8" w:rsidRDefault="006435B8" w:rsidP="006435B8">
      <w:pPr>
        <w:pStyle w:val="ConsPlusNormal"/>
        <w:ind w:firstLine="540"/>
        <w:jc w:val="both"/>
      </w:pPr>
      <w:r>
        <w:t>а) воспламенение шлейфа паров ОВ (a) - 0,05;</w:t>
      </w:r>
    </w:p>
    <w:p w:rsidR="006435B8" w:rsidRDefault="006435B8" w:rsidP="006435B8">
      <w:pPr>
        <w:pStyle w:val="ConsPlusNormal"/>
        <w:ind w:firstLine="540"/>
        <w:jc w:val="both"/>
      </w:pPr>
      <w:r>
        <w:t>б) прекращение горения (b) - 0,75;</w:t>
      </w:r>
    </w:p>
    <w:p w:rsidR="006435B8" w:rsidRDefault="006435B8" w:rsidP="006435B8">
      <w:pPr>
        <w:pStyle w:val="ConsPlusNormal"/>
        <w:ind w:firstLine="540"/>
        <w:jc w:val="both"/>
      </w:pPr>
      <w:r>
        <w:t>в) зажигание ОВ в резервуаре (c) - 0,2 или в зависимости от надежности огнепреградителей, или с учетом способности потушить пожар на зазоре;</w:t>
      </w:r>
    </w:p>
    <w:p w:rsidR="006435B8" w:rsidRDefault="006435B8" w:rsidP="006435B8">
      <w:pPr>
        <w:pStyle w:val="ConsPlusNormal"/>
        <w:ind w:firstLine="540"/>
        <w:jc w:val="both"/>
      </w:pPr>
      <w:r>
        <w:t>г) при переходе горения на резервуар в резервуаре происходит взрыв (d) - 0,2;</w:t>
      </w:r>
    </w:p>
    <w:p w:rsidR="006435B8" w:rsidRDefault="006435B8" w:rsidP="006435B8">
      <w:pPr>
        <w:pStyle w:val="ConsPlusNormal"/>
        <w:ind w:firstLine="540"/>
        <w:jc w:val="both"/>
      </w:pPr>
      <w:r>
        <w:t>д) взрыв вызывает разрушение резервуара (разрушение крыши) (e) - 0,5;</w:t>
      </w:r>
    </w:p>
    <w:p w:rsidR="006435B8" w:rsidRDefault="006435B8" w:rsidP="006435B8">
      <w:pPr>
        <w:pStyle w:val="ConsPlusNormal"/>
        <w:ind w:firstLine="540"/>
        <w:jc w:val="both"/>
      </w:pPr>
      <w:r>
        <w:t>е) при проведении пенной атаки произошел перелив ОВ - 0,2 (в случае отсутствия данного варианта - пенной атаки - не задается);</w:t>
      </w:r>
    </w:p>
    <w:p w:rsidR="006435B8" w:rsidRDefault="006435B8" w:rsidP="006435B8">
      <w:pPr>
        <w:pStyle w:val="ConsPlusNormal"/>
        <w:ind w:firstLine="540"/>
        <w:jc w:val="both"/>
      </w:pPr>
      <w:r>
        <w:t>ж) образование "карманов", продолжение пожара (f) - 0,2;</w:t>
      </w:r>
    </w:p>
    <w:p w:rsidR="006435B8" w:rsidRDefault="006435B8" w:rsidP="006435B8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435B8" w:rsidRDefault="006435B8" w:rsidP="006435B8">
      <w:pPr>
        <w:pStyle w:val="ConsPlusNormal"/>
        <w:ind w:firstLine="540"/>
        <w:jc w:val="both"/>
      </w:pPr>
      <w:r>
        <w:t>КонсультантПлюс: примечание.</w:t>
      </w:r>
    </w:p>
    <w:p w:rsidR="006435B8" w:rsidRDefault="006435B8" w:rsidP="006435B8">
      <w:pPr>
        <w:pStyle w:val="ConsPlusNormal"/>
        <w:ind w:firstLine="540"/>
        <w:jc w:val="both"/>
      </w:pPr>
      <w:r>
        <w:t>Нумерация пунктов дана в соответствии с официальным текстом документа.</w:t>
      </w:r>
    </w:p>
    <w:p w:rsidR="006435B8" w:rsidRDefault="006435B8" w:rsidP="006435B8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435B8" w:rsidRDefault="006435B8" w:rsidP="006435B8">
      <w:pPr>
        <w:pStyle w:val="ConsPlusNormal"/>
        <w:ind w:firstLine="540"/>
        <w:jc w:val="both"/>
      </w:pPr>
      <w:r>
        <w:t>л) выброс горящего ОВ при вскипании воды в резервуаре (g) - в зависимости от обстоятельств;</w:t>
      </w:r>
    </w:p>
    <w:p w:rsidR="006435B8" w:rsidRDefault="006435B8" w:rsidP="006435B8">
      <w:pPr>
        <w:pStyle w:val="ConsPlusNormal"/>
        <w:ind w:firstLine="540"/>
        <w:jc w:val="both"/>
      </w:pPr>
      <w:r>
        <w:t>м) потеря устойчивости резервуара при пожаре в нем (h) - в зависимости от обстоятельств.</w:t>
      </w:r>
    </w:p>
    <w:p w:rsidR="006435B8" w:rsidRDefault="006435B8" w:rsidP="006435B8">
      <w:pPr>
        <w:pStyle w:val="ConsPlusNormal"/>
        <w:ind w:firstLine="540"/>
        <w:jc w:val="both"/>
      </w:pPr>
      <w: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67300" cy="3629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13" w:name="Par342"/>
      <w:bookmarkEnd w:id="13"/>
      <w:r>
        <w:t>Рис. 6 "Дерево событий" при взрыве</w:t>
      </w:r>
    </w:p>
    <w:p w:rsidR="006435B8" w:rsidRDefault="006435B8" w:rsidP="006435B8">
      <w:pPr>
        <w:pStyle w:val="ConsPlusNormal"/>
        <w:jc w:val="center"/>
      </w:pPr>
      <w:r>
        <w:t>внутри подземного резервуара (типа ЖБР) (сценарий А</w:t>
      </w:r>
      <w:r>
        <w:rPr>
          <w:vertAlign w:val="subscript"/>
        </w:rPr>
        <w:t>6</w:t>
      </w:r>
      <w:r>
        <w:t>)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ind w:firstLine="540"/>
        <w:jc w:val="both"/>
      </w:pPr>
      <w:r>
        <w:t xml:space="preserve">На </w:t>
      </w:r>
      <w:hyperlink w:anchor="Par342" w:tooltip="Рис. 6 &quot;Дерево событий&quot; при взрыве" w:history="1">
        <w:r>
          <w:rPr>
            <w:color w:val="0000FF"/>
          </w:rPr>
          <w:t>рис. 6</w:t>
        </w:r>
      </w:hyperlink>
      <w:r>
        <w:t xml:space="preserve"> принимаются следующие условные вероятности событий:</w:t>
      </w:r>
    </w:p>
    <w:p w:rsidR="006435B8" w:rsidRDefault="006435B8" w:rsidP="006435B8">
      <w:pPr>
        <w:pStyle w:val="ConsPlusNormal"/>
        <w:ind w:firstLine="540"/>
        <w:jc w:val="both"/>
      </w:pPr>
      <w:r>
        <w:t>а) при взрыве внутри резервуара образуются разлетающиеся элементы крыши резервуара (a) - 0,02;</w:t>
      </w:r>
    </w:p>
    <w:p w:rsidR="006435B8" w:rsidRDefault="006435B8" w:rsidP="006435B8">
      <w:pPr>
        <w:pStyle w:val="ConsPlusNormal"/>
        <w:ind w:firstLine="540"/>
        <w:jc w:val="both"/>
      </w:pPr>
      <w:r>
        <w:t>б) зажигание ОВ в резервуаре при отсутствии выброса из него (c) - 0,2.</w:t>
      </w:r>
    </w:p>
    <w:p w:rsidR="006435B8" w:rsidRDefault="006435B8" w:rsidP="006435B8">
      <w:pPr>
        <w:pStyle w:val="ConsPlusNormal"/>
        <w:ind w:firstLine="540"/>
        <w:jc w:val="both"/>
      </w:pPr>
      <w: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Сценарии А</w:t>
      </w:r>
      <w:r>
        <w:rPr>
          <w:vertAlign w:val="subscript"/>
        </w:rPr>
        <w:t>7</w:t>
      </w:r>
      <w:r>
        <w:t xml:space="preserve"> - А</w:t>
      </w:r>
      <w:r>
        <w:rPr>
          <w:vertAlign w:val="subscript"/>
        </w:rPr>
        <w:t>8</w:t>
      </w:r>
      <w:r>
        <w:t xml:space="preserve"> рассматривают емкости под давлением, в которых исключена возможность внутренних взрывов.</w:t>
      </w:r>
    </w:p>
    <w:p w:rsidR="006435B8" w:rsidRDefault="006435B8" w:rsidP="006435B8">
      <w:pPr>
        <w:pStyle w:val="ConsPlusNormal"/>
        <w:ind w:firstLine="540"/>
        <w:jc w:val="both"/>
      </w:pPr>
      <w:r>
        <w:lastRenderedPageBreak/>
        <w:t>Сценарий А</w:t>
      </w:r>
      <w:r>
        <w:rPr>
          <w:vertAlign w:val="subscript"/>
        </w:rPr>
        <w:t>7</w:t>
      </w:r>
      <w:r>
        <w:t>. Разрушение (частичное или полное) емкости с ОВ -&gt; поступление в окружающую среду ОВ -&gt; образование и распространение пролива ОВ и его частичное испарение -&gt; образование взрывоопасной концентрации паров ОВ в воздухе -&gt; воспламенение паров ОВ и/или пролива ОВ при наличии источника зажигания -&gt; сгорание топливовоздушной смеси -&gt; пожар разлития -&gt; попадание в зону возможных поражающих факторов людей, оборудования и/или объектов окружающей среды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А</w:t>
      </w:r>
      <w:r>
        <w:rPr>
          <w:vertAlign w:val="subscript"/>
        </w:rPr>
        <w:t>8</w:t>
      </w:r>
      <w:r>
        <w:t xml:space="preserve"> аналогичен сценарию А</w:t>
      </w:r>
      <w:r>
        <w:rPr>
          <w:vertAlign w:val="subscript"/>
        </w:rPr>
        <w:t>7</w:t>
      </w:r>
      <w:r>
        <w:t xml:space="preserve"> с той лишь разницей, что подземное расположение емкости предполагает отсутствие возможности полного разрушения и пролива жидкой фазы. "Дерево событий" для сценария А</w:t>
      </w:r>
      <w:r>
        <w:rPr>
          <w:vertAlign w:val="subscript"/>
        </w:rPr>
        <w:t>7</w:t>
      </w:r>
      <w:r>
        <w:t xml:space="preserve"> приведено на </w:t>
      </w:r>
      <w:hyperlink w:anchor="Par357" w:tooltip="Рис. 7 &quot;Дерево событий&quot; при разрушении емкости" w:history="1">
        <w:r>
          <w:rPr>
            <w:color w:val="0000FF"/>
          </w:rPr>
          <w:t>рис. 7</w:t>
        </w:r>
      </w:hyperlink>
      <w:r>
        <w:t>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А</w:t>
      </w:r>
      <w:r>
        <w:rPr>
          <w:vertAlign w:val="subscript"/>
        </w:rPr>
        <w:t>8</w:t>
      </w:r>
      <w:r>
        <w:t>. Разрушение (частичное или полное) емкости с ОВ -&gt; поступление в окружающую среду ОВ -&gt; раскрытие емкости, формирование открытого зеркала ОВ и его частичное испарение -&gt; образование взрывоопасной концентрации паров ОВ в воздухе -&gt; воспламенение паров ОВ и/или пролива ОВ при наличии источника зажигания -&gt; сгорание топливовоздушной смеси -&gt; пожар разлития -&gt; попадание в зону возможных поражающих факторов людей, оборудования и/или объектов окружающей среды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"Дерево событий" для сценария А</w:t>
      </w:r>
      <w:r>
        <w:rPr>
          <w:vertAlign w:val="subscript"/>
        </w:rPr>
        <w:t>8</w:t>
      </w:r>
      <w:r>
        <w:t xml:space="preserve"> приведено на </w:t>
      </w:r>
      <w:hyperlink w:anchor="Par378" w:tooltip="Рис. 8 &quot;Дерево событий&quot; при разрушении емкости" w:history="1">
        <w:r>
          <w:rPr>
            <w:color w:val="0000FF"/>
          </w:rPr>
          <w:t>рис. 8</w:t>
        </w:r>
      </w:hyperlink>
      <w:r>
        <w:t>.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00625" cy="55816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jc w:val="center"/>
      </w:pPr>
      <w:bookmarkStart w:id="14" w:name="Par357"/>
      <w:bookmarkEnd w:id="14"/>
      <w:r>
        <w:lastRenderedPageBreak/>
        <w:t>Рис. 7 "Дерево событий" при разрушении емкости</w:t>
      </w:r>
    </w:p>
    <w:p w:rsidR="006435B8" w:rsidRDefault="006435B8" w:rsidP="006435B8">
      <w:pPr>
        <w:pStyle w:val="ConsPlusNormal"/>
        <w:jc w:val="center"/>
      </w:pPr>
      <w:r>
        <w:t>под давлением (сценарий А</w:t>
      </w:r>
      <w:r>
        <w:rPr>
          <w:vertAlign w:val="subscript"/>
        </w:rPr>
        <w:t>7</w:t>
      </w:r>
      <w:r>
        <w:t>)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 xml:space="preserve">На </w:t>
      </w:r>
      <w:hyperlink w:anchor="Par357" w:tooltip="Рис. 7 &quot;Дерево событий&quot; при разрушении емкости" w:history="1">
        <w:r>
          <w:rPr>
            <w:color w:val="0000FF"/>
          </w:rPr>
          <w:t>рис. 7</w:t>
        </w:r>
      </w:hyperlink>
      <w:r>
        <w:t xml:space="preserve"> принимаются следующие условные вероятности событий:</w:t>
      </w:r>
    </w:p>
    <w:p w:rsidR="006435B8" w:rsidRDefault="006435B8" w:rsidP="006435B8">
      <w:pPr>
        <w:pStyle w:val="ConsPlusNormal"/>
        <w:ind w:firstLine="540"/>
        <w:jc w:val="both"/>
      </w:pPr>
      <w:r>
        <w:t>а) резервуар сохраняет целостность после появления разрушения (a) - 0,95;</w:t>
      </w:r>
    </w:p>
    <w:p w:rsidR="006435B8" w:rsidRDefault="006435B8" w:rsidP="006435B8">
      <w:pPr>
        <w:pStyle w:val="ConsPlusNormal"/>
        <w:ind w:firstLine="540"/>
        <w:jc w:val="both"/>
      </w:pPr>
      <w:r>
        <w:t>б) разрушение ниже уровня жидкости (b) - пропорционально отношению средней высоты уровня жидкости (взлива) к высоте резервуара (если нет данных - принимается 0,8);</w:t>
      </w:r>
    </w:p>
    <w:p w:rsidR="006435B8" w:rsidRDefault="006435B8" w:rsidP="006435B8">
      <w:pPr>
        <w:pStyle w:val="ConsPlusNormal"/>
        <w:ind w:firstLine="540"/>
        <w:jc w:val="both"/>
      </w:pPr>
      <w:r>
        <w:t>в) мгновенное воспламенение и образование горящих проливов/факелов (с) - 0,05 для истечения жидкой фазы (отверстие ниже уровня жидкости), 0,2 - для истечения газовой фазы (отверстие выше уровня жидкости);</w:t>
      </w:r>
    </w:p>
    <w:p w:rsidR="006435B8" w:rsidRDefault="006435B8" w:rsidP="006435B8">
      <w:pPr>
        <w:pStyle w:val="ConsPlusNormal"/>
        <w:ind w:firstLine="540"/>
        <w:jc w:val="both"/>
      </w:pPr>
      <w:r>
        <w:t>г) образование дрейфующего облака топливно-воздушной смеси (d) - для всех дизтоплив и нефтей с давлением насыщенных паров менее 10 кПа - 0, в остальных случаях - 1;</w:t>
      </w:r>
    </w:p>
    <w:p w:rsidR="006435B8" w:rsidRDefault="006435B8" w:rsidP="006435B8">
      <w:pPr>
        <w:pStyle w:val="ConsPlusNormal"/>
        <w:ind w:firstLine="540"/>
        <w:jc w:val="both"/>
      </w:pPr>
      <w:r>
        <w:t>д) появление на пути дрейфующего облака источника зажигания (e) - 0,05 для истечения жидкой фазы (отверстие ниже уровня жидкости); 0,2 - для истечения газовой фазы (отверстие выше уровня жидкости).</w:t>
      </w:r>
    </w:p>
    <w:p w:rsidR="006435B8" w:rsidRDefault="006435B8" w:rsidP="006435B8">
      <w:pPr>
        <w:pStyle w:val="ConsPlusNormal"/>
        <w:ind w:firstLine="540"/>
        <w:jc w:val="both"/>
      </w:pPr>
      <w: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На </w:t>
      </w:r>
      <w:hyperlink w:anchor="Par378" w:tooltip="Рис. 8 &quot;Дерево событий&quot; при разрушении емкости" w:history="1">
        <w:r>
          <w:rPr>
            <w:color w:val="0000FF"/>
          </w:rPr>
          <w:t>рис. 8</w:t>
        </w:r>
      </w:hyperlink>
      <w:r>
        <w:t xml:space="preserve"> принимаются следующие условные вероятности событий:</w:t>
      </w:r>
    </w:p>
    <w:p w:rsidR="006435B8" w:rsidRDefault="006435B8" w:rsidP="006435B8">
      <w:pPr>
        <w:pStyle w:val="ConsPlusNormal"/>
        <w:ind w:firstLine="540"/>
        <w:jc w:val="both"/>
      </w:pPr>
      <w:r>
        <w:t>а) емкость сохраняет целостность после появления разрушения (a) - 0,95;</w:t>
      </w:r>
    </w:p>
    <w:p w:rsidR="006435B8" w:rsidRDefault="006435B8" w:rsidP="006435B8">
      <w:pPr>
        <w:pStyle w:val="ConsPlusNormal"/>
        <w:ind w:firstLine="540"/>
        <w:jc w:val="both"/>
      </w:pPr>
      <w:r>
        <w:t>б) разрушение ниже уровня жидкости (b) - пропорционально отношению средней высоты уровня жидкости (взлива) к высоте резервуара (если нет данных - принимается 0,8);</w:t>
      </w:r>
    </w:p>
    <w:p w:rsidR="006435B8" w:rsidRDefault="006435B8" w:rsidP="006435B8">
      <w:pPr>
        <w:pStyle w:val="ConsPlusNormal"/>
        <w:ind w:firstLine="540"/>
        <w:jc w:val="both"/>
      </w:pPr>
      <w:r>
        <w:t>в) возможность образования капельной взвеси (с) - 0,5;</w:t>
      </w:r>
    </w:p>
    <w:p w:rsidR="006435B8" w:rsidRDefault="006435B8" w:rsidP="006435B8">
      <w:pPr>
        <w:pStyle w:val="ConsPlusNormal"/>
        <w:ind w:firstLine="540"/>
        <w:jc w:val="both"/>
      </w:pPr>
      <w:r>
        <w:t>г) мгновенное воспламенение и образование горящих проливов/факелов (d) - 0,05 для истечения жидкой фазы (отверстие ниже уровня жидкости); 0,2 - для истечения газовой фазы (отверстие выше уровня жидкости);</w:t>
      </w:r>
    </w:p>
    <w:p w:rsidR="006435B8" w:rsidRDefault="006435B8" w:rsidP="006435B8">
      <w:pPr>
        <w:pStyle w:val="ConsPlusNormal"/>
        <w:ind w:firstLine="540"/>
        <w:jc w:val="both"/>
      </w:pPr>
      <w:r>
        <w:t>д) образование дрейфующего облака топливно-воздушной смеси (e) - для всех ОВ с давлением насыщенных паров менее 10 кПа - 0, в остальных случаях - 1;</w:t>
      </w:r>
    </w:p>
    <w:p w:rsidR="006435B8" w:rsidRDefault="006435B8" w:rsidP="006435B8">
      <w:pPr>
        <w:pStyle w:val="ConsPlusNormal"/>
        <w:ind w:firstLine="540"/>
        <w:jc w:val="both"/>
      </w:pPr>
      <w:r>
        <w:t>е) появление на пути дрейфующего облака источника зажигания (f) - 0,05 для истечения жидкой фазы (отверстие ниже уровня жидкости); 0,2 - для истечения газовой фазы (отверстие выше уровня жидкости).</w:t>
      </w:r>
    </w:p>
    <w:p w:rsidR="006435B8" w:rsidRDefault="006435B8" w:rsidP="006435B8">
      <w:pPr>
        <w:pStyle w:val="ConsPlusNormal"/>
        <w:ind w:firstLine="540"/>
        <w:jc w:val="both"/>
      </w:pPr>
      <w: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48250" cy="6048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15" w:name="Par378"/>
      <w:bookmarkEnd w:id="15"/>
      <w:r>
        <w:t>Рис. 8 "Дерево событий" при разрушении емкости</w:t>
      </w:r>
    </w:p>
    <w:p w:rsidR="006435B8" w:rsidRDefault="006435B8" w:rsidP="006435B8">
      <w:pPr>
        <w:pStyle w:val="ConsPlusNormal"/>
        <w:jc w:val="center"/>
      </w:pPr>
      <w:r>
        <w:t>под давлением (сценарий А</w:t>
      </w:r>
      <w:r>
        <w:rPr>
          <w:vertAlign w:val="subscript"/>
        </w:rPr>
        <w:t>8</w:t>
      </w:r>
      <w:r>
        <w:t>)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>Сценарий А</w:t>
      </w:r>
      <w:r>
        <w:rPr>
          <w:vertAlign w:val="subscript"/>
        </w:rPr>
        <w:t>9</w:t>
      </w:r>
      <w:r>
        <w:t>. Разрушение (частичное или полное) насосного агрегата или подводящего трубопровода -&gt; поступление (в том числе в помещение) ОВ с температурой окружающей среды -&gt; распространение пролива ОВ в помещении (за его пределами) и его частичное испарение -&gt; образование взрывоопасной концентрации паров ОВ в воздухе -&gt; воспламенение паровоздушной смеси, разлитого ОВ при наличии источника зажигания -&gt; взрыв/сгорание паров и возможное последующее горение разлитого ОВ -&gt; пожар -&gt; разрушение насосной, попадание в зону возможных поражающих факторов людей, оборудования и/или объектов окружающей среды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>"Дерево событий" для сценария А</w:t>
      </w:r>
      <w:r>
        <w:rPr>
          <w:vertAlign w:val="subscript"/>
        </w:rPr>
        <w:t>9</w:t>
      </w:r>
      <w:r>
        <w:t xml:space="preserve"> приведено на </w:t>
      </w:r>
      <w:hyperlink w:anchor="Par399" w:tooltip="Рис. 9 &quot;Дерево событий&quot; при аварии в насосных (сценарий А9)" w:history="1">
        <w:r>
          <w:rPr>
            <w:color w:val="0000FF"/>
          </w:rPr>
          <w:t>рис. 9</w:t>
        </w:r>
      </w:hyperlink>
      <w:r>
        <w:t>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Сценарий А</w:t>
      </w:r>
      <w:r>
        <w:rPr>
          <w:vertAlign w:val="subscript"/>
        </w:rPr>
        <w:t>10</w:t>
      </w:r>
      <w:r>
        <w:t xml:space="preserve">. Разрушение (частичное или полное) технологического трубопровода/трубопроводной арматуры/камеры приема и пуска СОД -&gt; поступление в окружающую среду нефти разлитого ОВ с </w:t>
      </w:r>
      <w:r>
        <w:lastRenderedPageBreak/>
        <w:t>температурой окружающей среды -&gt; образование и распространение пролива, его частичное испарение -&gt; образование взрывоопасной концентрации паров нефти разлитого ОВ в воздухе -&gt; воспламенение паров ОВ и/или пролива ОВ при наличии источника зажигания -&gt; сгорание топливовоздушной смеси -&gt; пожар разлития -&gt; попадание в зону возможных поражающих факторов людей, оборудования и/или объектов окружающей среды -&gt; последующее развитие аварии в случае, если затронутое оборудование содержит опасные вещества.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На </w:t>
      </w:r>
      <w:hyperlink w:anchor="Par399" w:tooltip="Рис. 9 &quot;Дерево событий&quot; при аварии в насосных (сценарий А9)" w:history="1">
        <w:r>
          <w:rPr>
            <w:color w:val="0000FF"/>
          </w:rPr>
          <w:t>рис. 9</w:t>
        </w:r>
      </w:hyperlink>
      <w:r>
        <w:t xml:space="preserve"> принимаются следующие условные вероятности событий:</w:t>
      </w:r>
    </w:p>
    <w:p w:rsidR="006435B8" w:rsidRDefault="006435B8" w:rsidP="006435B8">
      <w:pPr>
        <w:pStyle w:val="ConsPlusNormal"/>
        <w:ind w:firstLine="540"/>
        <w:jc w:val="both"/>
      </w:pPr>
      <w:r>
        <w:t>а) возможность образования капельной смеси (a) - 0,3;</w:t>
      </w:r>
    </w:p>
    <w:p w:rsidR="006435B8" w:rsidRDefault="006435B8" w:rsidP="006435B8">
      <w:pPr>
        <w:pStyle w:val="ConsPlusNormal"/>
        <w:ind w:firstLine="540"/>
        <w:jc w:val="both"/>
      </w:pPr>
      <w:r>
        <w:t>б) мгновенное воспламенение и образование горящих проливов/факелов (b) - 0,05;</w:t>
      </w:r>
    </w:p>
    <w:p w:rsidR="006435B8" w:rsidRDefault="006435B8" w:rsidP="006435B8">
      <w:pPr>
        <w:pStyle w:val="ConsPlusNormal"/>
        <w:ind w:firstLine="540"/>
        <w:jc w:val="both"/>
      </w:pPr>
      <w:r>
        <w:t>в) образование топливно-воздушной смеси (c) - для всех ОВ с давлением насыщенных паров менее 3 кПа (насосы в помещении) и 10 кПа (насосы в открытой площадке) - 0, в остальных случаях - 1;</w:t>
      </w:r>
    </w:p>
    <w:p w:rsidR="006435B8" w:rsidRDefault="006435B8" w:rsidP="006435B8">
      <w:pPr>
        <w:pStyle w:val="ConsPlusNormal"/>
        <w:ind w:firstLine="540"/>
        <w:jc w:val="both"/>
      </w:pPr>
      <w:r>
        <w:t>г) появление на пути дрейфующего облака источника зажигания (d) - 0,05.</w:t>
      </w:r>
    </w:p>
    <w:p w:rsidR="006435B8" w:rsidRDefault="006435B8" w:rsidP="006435B8">
      <w:pPr>
        <w:pStyle w:val="ConsPlusNormal"/>
        <w:ind w:firstLine="540"/>
        <w:jc w:val="both"/>
      </w:pPr>
      <w:r>
        <w:t>Приведенные условные вероятности могут быть скорректированы с учетом дополнительных решений, направленных на снижение риска аварий на ОПО.</w:t>
      </w:r>
    </w:p>
    <w:p w:rsidR="006435B8" w:rsidRDefault="006435B8" w:rsidP="006435B8">
      <w:pPr>
        <w:pStyle w:val="ConsPlusNormal"/>
        <w:ind w:firstLine="540"/>
        <w:jc w:val="both"/>
      </w:pPr>
      <w:r>
        <w:t>Таким образом, основными поражающими факторами в случае аварий на площадочных сооружениях являются:</w:t>
      </w:r>
    </w:p>
    <w:p w:rsidR="006435B8" w:rsidRDefault="006435B8" w:rsidP="006435B8">
      <w:pPr>
        <w:pStyle w:val="ConsPlusNormal"/>
        <w:ind w:firstLine="540"/>
        <w:jc w:val="both"/>
      </w:pPr>
      <w:r>
        <w:t>а) ударная волна;</w:t>
      </w:r>
    </w:p>
    <w:p w:rsidR="006435B8" w:rsidRDefault="006435B8" w:rsidP="006435B8">
      <w:pPr>
        <w:pStyle w:val="ConsPlusNormal"/>
        <w:ind w:firstLine="540"/>
        <w:jc w:val="both"/>
      </w:pPr>
      <w:r>
        <w:t>б) тепловое излучение;</w:t>
      </w:r>
    </w:p>
    <w:p w:rsidR="006435B8" w:rsidRDefault="006435B8" w:rsidP="006435B8">
      <w:pPr>
        <w:pStyle w:val="ConsPlusNormal"/>
        <w:ind w:firstLine="540"/>
        <w:jc w:val="both"/>
      </w:pPr>
      <w:r>
        <w:t>в) открытое пламя и горящие ОВ;</w:t>
      </w:r>
    </w:p>
    <w:p w:rsidR="006435B8" w:rsidRDefault="006435B8" w:rsidP="006435B8">
      <w:pPr>
        <w:pStyle w:val="ConsPlusNormal"/>
        <w:ind w:firstLine="540"/>
        <w:jc w:val="both"/>
      </w:pPr>
      <w:r>
        <w:t>г) токсичные продукты горения (в том числе с высокой температурой);</w:t>
      </w:r>
    </w:p>
    <w:p w:rsidR="006435B8" w:rsidRDefault="006435B8" w:rsidP="006435B8">
      <w:pPr>
        <w:pStyle w:val="ConsPlusNormal"/>
        <w:ind w:firstLine="540"/>
        <w:jc w:val="both"/>
      </w:pPr>
      <w:r>
        <w:t>д) осколки разрушенного оборудования, обрушения зданий и конструкций.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5067300" cy="6257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16" w:name="Par399"/>
      <w:bookmarkEnd w:id="16"/>
      <w:r>
        <w:t>Рис. 9 "Дерево событий" при аварии в насосных (сценарий А</w:t>
      </w:r>
      <w:r>
        <w:rPr>
          <w:vertAlign w:val="subscript"/>
        </w:rPr>
        <w:t>9</w:t>
      </w:r>
      <w:r>
        <w:t>)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ind w:firstLine="540"/>
        <w:jc w:val="both"/>
      </w:pPr>
      <w:r>
        <w:t>Перечисленные сценарии аварий включают в себя и сценарии, развитие которых сопровождается так называемым "эффектом домино". Этот эффект учитывается на последних этапах развития аварии - "последующее развитие аварии в случае, если затронутое оборудование содержит опасные вещества".</w:t>
      </w:r>
    </w:p>
    <w:p w:rsidR="006435B8" w:rsidRDefault="006435B8" w:rsidP="006435B8">
      <w:pPr>
        <w:pStyle w:val="ConsPlusNormal"/>
        <w:ind w:firstLine="540"/>
        <w:jc w:val="both"/>
      </w:pPr>
      <w:r>
        <w:t>Переход аварийной ситуации с одной емкости на другую возможен:</w:t>
      </w:r>
    </w:p>
    <w:p w:rsidR="006435B8" w:rsidRDefault="006435B8" w:rsidP="006435B8">
      <w:pPr>
        <w:pStyle w:val="ConsPlusNormal"/>
        <w:ind w:firstLine="540"/>
        <w:jc w:val="both"/>
      </w:pPr>
      <w:r>
        <w:t>а) при разлете осколков (или отдельных элементов конструкции) и разрушении этими осколками соседних емкостей;</w:t>
      </w:r>
    </w:p>
    <w:p w:rsidR="006435B8" w:rsidRDefault="006435B8" w:rsidP="006435B8">
      <w:pPr>
        <w:pStyle w:val="ConsPlusNormal"/>
        <w:ind w:firstLine="540"/>
        <w:jc w:val="both"/>
      </w:pPr>
      <w:r>
        <w:t>б) при охватывании пламенем емкости и потере устойчивости конструкций этой емкости;</w:t>
      </w:r>
    </w:p>
    <w:p w:rsidR="006435B8" w:rsidRDefault="006435B8" w:rsidP="006435B8">
      <w:pPr>
        <w:pStyle w:val="ConsPlusNormal"/>
        <w:ind w:firstLine="540"/>
        <w:jc w:val="both"/>
      </w:pPr>
      <w:r>
        <w:t>в) при нагреве емкости тепловым излучением и потере устойчивости конструкций этой емкости;</w:t>
      </w:r>
    </w:p>
    <w:p w:rsidR="006435B8" w:rsidRDefault="006435B8" w:rsidP="006435B8">
      <w:pPr>
        <w:pStyle w:val="ConsPlusNormal"/>
        <w:ind w:firstLine="540"/>
        <w:jc w:val="both"/>
      </w:pPr>
      <w:r>
        <w:t>г) при нагреве емкости тепловым излучением или пламенем и внутреннем взрыве в резервуаре вследствие нагрева;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д) при контакте пламени с загазованной областью с концентрацией выше НКПР (таким образом, может </w:t>
      </w:r>
      <w:r>
        <w:lastRenderedPageBreak/>
        <w:t>передаваться горение с дыхательного клапана одного резервуара на дыхательный клапан другого резервуара);</w:t>
      </w:r>
    </w:p>
    <w:p w:rsidR="006435B8" w:rsidRDefault="006435B8" w:rsidP="006435B8">
      <w:pPr>
        <w:pStyle w:val="ConsPlusNormal"/>
        <w:ind w:firstLine="540"/>
        <w:jc w:val="both"/>
      </w:pPr>
      <w:r>
        <w:t>е) при выбросе горящего ОВ, разлете искр и нагретых элементов по территории, прилегающей к месту аварии.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right"/>
        <w:outlineLvl w:val="1"/>
      </w:pPr>
      <w:r>
        <w:t>Приложение N 6</w:t>
      </w:r>
    </w:p>
    <w:p w:rsidR="006435B8" w:rsidRDefault="006435B8" w:rsidP="006435B8">
      <w:pPr>
        <w:pStyle w:val="ConsPlusNormal"/>
        <w:jc w:val="right"/>
      </w:pPr>
      <w:r>
        <w:t>к Руководству по безопасности</w:t>
      </w:r>
    </w:p>
    <w:p w:rsidR="006435B8" w:rsidRDefault="006435B8" w:rsidP="006435B8">
      <w:pPr>
        <w:pStyle w:val="ConsPlusNormal"/>
        <w:jc w:val="right"/>
      </w:pPr>
      <w:r>
        <w:t>"Методика оценки риска аварий</w:t>
      </w:r>
    </w:p>
    <w:p w:rsidR="006435B8" w:rsidRDefault="006435B8" w:rsidP="006435B8">
      <w:pPr>
        <w:pStyle w:val="ConsPlusNormal"/>
        <w:jc w:val="right"/>
      </w:pPr>
      <w:r>
        <w:t>на опасных производственных объектах</w:t>
      </w:r>
    </w:p>
    <w:p w:rsidR="006435B8" w:rsidRDefault="006435B8" w:rsidP="006435B8">
      <w:pPr>
        <w:pStyle w:val="ConsPlusNormal"/>
        <w:jc w:val="right"/>
      </w:pPr>
      <w:r>
        <w:t>нефтегазоперерабатывающей, нефте-</w:t>
      </w:r>
    </w:p>
    <w:p w:rsidR="006435B8" w:rsidRDefault="006435B8" w:rsidP="006435B8">
      <w:pPr>
        <w:pStyle w:val="ConsPlusNormal"/>
        <w:jc w:val="right"/>
      </w:pPr>
      <w:r>
        <w:t>и газохимической промышленности"</w:t>
      </w:r>
    </w:p>
    <w:p w:rsidR="006435B8" w:rsidRDefault="006435B8" w:rsidP="006435B8">
      <w:pPr>
        <w:pStyle w:val="ConsPlusNormal"/>
        <w:jc w:val="right"/>
      </w:pPr>
      <w:r>
        <w:t>от 29 июня 2016 г. N 272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17" w:name="Par422"/>
      <w:bookmarkEnd w:id="17"/>
      <w:r>
        <w:t>РЕКОМЕНДУЕМЫЙ ПОРЯДОК</w:t>
      </w:r>
    </w:p>
    <w:p w:rsidR="006435B8" w:rsidRDefault="006435B8" w:rsidP="006435B8">
      <w:pPr>
        <w:pStyle w:val="ConsPlusNormal"/>
        <w:jc w:val="center"/>
      </w:pPr>
      <w:r>
        <w:t>РАСЧЕТА ИСТЕЧЕНИЯ ОПАСНЫХ ВЕЩЕСТВ</w:t>
      </w:r>
    </w:p>
    <w:p w:rsidR="006435B8" w:rsidRDefault="006435B8" w:rsidP="006435B8">
      <w:pPr>
        <w:pStyle w:val="ConsPlusNormal"/>
        <w:jc w:val="center"/>
      </w:pPr>
      <w:r>
        <w:t>ИЗ ТЕХНОЛОГИЧЕСКИХ ТРУБОПРОВОДОВ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ind w:firstLine="540"/>
        <w:jc w:val="both"/>
      </w:pPr>
      <w:r>
        <w:t>При аварийном истечении опасных веществ из разрушенных технологических трубопроводов необходимо учитывать гидравлические параметры трубопроводов и влияние на скорость выброса потерь на трение при движении среды по трубопроводу. Для определения скорости выброса G</w:t>
      </w:r>
      <w:r>
        <w:rPr>
          <w:vertAlign w:val="subscript"/>
        </w:rPr>
        <w:t>выб</w:t>
      </w:r>
      <w:r>
        <w:t xml:space="preserve"> через отверстие разрушения площади S используется следующая система уравнений: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18" w:name="Par428"/>
      <w:bookmarkEnd w:id="18"/>
      <w:r>
        <w:rPr>
          <w:noProof/>
          <w:position w:val="-152"/>
        </w:rPr>
        <w:drawing>
          <wp:inline distT="0" distB="0" distL="0" distR="0">
            <wp:extent cx="4219575" cy="2009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ind w:firstLine="540"/>
        <w:jc w:val="both"/>
      </w:pPr>
      <w:r>
        <w:t>x</w:t>
      </w:r>
      <w:r>
        <w:rPr>
          <w:vertAlign w:val="subscript"/>
        </w:rPr>
        <w:t>до</w:t>
      </w:r>
      <w:r>
        <w:t xml:space="preserve"> - координата начала трубопровода, x</w:t>
      </w:r>
      <w:r>
        <w:rPr>
          <w:vertAlign w:val="subscript"/>
        </w:rPr>
        <w:t>после</w:t>
      </w:r>
      <w:r>
        <w:t xml:space="preserve"> - координата конца трубопровода, h(x</w:t>
      </w:r>
      <w:r>
        <w:rPr>
          <w:vertAlign w:val="subscript"/>
        </w:rPr>
        <w:t>до</w:t>
      </w:r>
      <w:r>
        <w:t>) - высотная отметка начала трубопровода, h(x</w:t>
      </w:r>
      <w:r>
        <w:rPr>
          <w:vertAlign w:val="subscript"/>
        </w:rPr>
        <w:t>после</w:t>
      </w:r>
      <w:r>
        <w:t xml:space="preserve">) - высотная отметка конца трубопровода, </w:t>
      </w:r>
      <w:r>
        <w:rPr>
          <w:noProof/>
          <w:position w:val="-10"/>
        </w:rPr>
        <w:drawing>
          <wp:inline distT="0" distB="0" distL="0" distR="0">
            <wp:extent cx="228600" cy="1619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плотность транспортируемой среды, P</w:t>
      </w:r>
      <w:r>
        <w:rPr>
          <w:vertAlign w:val="subscript"/>
        </w:rPr>
        <w:t>разр</w:t>
      </w:r>
      <w:r>
        <w:t xml:space="preserve"> - давление внутри на месте разрушения, P</w:t>
      </w:r>
      <w:r>
        <w:rPr>
          <w:vertAlign w:val="subscript"/>
        </w:rPr>
        <w:t>а</w:t>
      </w:r>
      <w:r>
        <w:t xml:space="preserve"> - давление снаружи на месте разрушения, d</w:t>
      </w:r>
      <w:r>
        <w:rPr>
          <w:vertAlign w:val="subscript"/>
        </w:rPr>
        <w:t>0</w:t>
      </w:r>
      <w:r>
        <w:t xml:space="preserve"> - диаметр трубопровода, u</w:t>
      </w:r>
      <w:r>
        <w:rPr>
          <w:vertAlign w:val="subscript"/>
        </w:rPr>
        <w:t>до</w:t>
      </w:r>
      <w:r>
        <w:t xml:space="preserve"> - скорость среды до места разрушения, u</w:t>
      </w:r>
      <w:r>
        <w:rPr>
          <w:vertAlign w:val="subscript"/>
        </w:rPr>
        <w:t>после</w:t>
      </w:r>
      <w:r>
        <w:t xml:space="preserve"> - скорость среды после места разрушения, G</w:t>
      </w:r>
      <w:r>
        <w:rPr>
          <w:vertAlign w:val="subscript"/>
        </w:rPr>
        <w:t>выбр</w:t>
      </w:r>
      <w:r>
        <w:t xml:space="preserve"> - расход на месте выброса, G</w:t>
      </w:r>
      <w:r>
        <w:rPr>
          <w:vertAlign w:val="subscript"/>
        </w:rPr>
        <w:t>после</w:t>
      </w:r>
      <w:r>
        <w:t xml:space="preserve"> - расход в трубопроводе после места выброса, G</w:t>
      </w:r>
      <w:r>
        <w:rPr>
          <w:vertAlign w:val="subscript"/>
        </w:rPr>
        <w:t>до</w:t>
      </w:r>
      <w:r>
        <w:t xml:space="preserve"> - расход в трубопроводе до места выброса, P</w:t>
      </w:r>
      <w:r>
        <w:rPr>
          <w:vertAlign w:val="subscript"/>
        </w:rPr>
        <w:t>н</w:t>
      </w:r>
      <w:r>
        <w:t xml:space="preserve"> - давление в начале трубопровода, P</w:t>
      </w:r>
      <w:r>
        <w:rPr>
          <w:vertAlign w:val="subscript"/>
        </w:rPr>
        <w:t>к</w:t>
      </w:r>
      <w:r>
        <w:t xml:space="preserve"> - давление в конце трубопровода.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Эта система уравнений </w:t>
      </w:r>
      <w:hyperlink w:anchor="Par428" w:tooltip="_" w:history="1">
        <w:r>
          <w:rPr>
            <w:color w:val="0000FF"/>
          </w:rPr>
          <w:t>(1)</w:t>
        </w:r>
      </w:hyperlink>
      <w:r>
        <w:t xml:space="preserve"> содержит шесть переменных, которые нужно отыскивать (u</w:t>
      </w:r>
      <w:r>
        <w:rPr>
          <w:vertAlign w:val="subscript"/>
        </w:rPr>
        <w:t>после</w:t>
      </w:r>
      <w:r>
        <w:t>, u</w:t>
      </w:r>
      <w:r>
        <w:rPr>
          <w:vertAlign w:val="subscript"/>
        </w:rPr>
        <w:t>до</w:t>
      </w:r>
      <w:r>
        <w:t>, G</w:t>
      </w:r>
      <w:r>
        <w:rPr>
          <w:vertAlign w:val="subscript"/>
        </w:rPr>
        <w:t>выбр</w:t>
      </w:r>
      <w:r>
        <w:t>, G</w:t>
      </w:r>
      <w:r>
        <w:rPr>
          <w:vertAlign w:val="subscript"/>
        </w:rPr>
        <w:t>после</w:t>
      </w:r>
      <w:r>
        <w:t>, G</w:t>
      </w:r>
      <w:r>
        <w:rPr>
          <w:vertAlign w:val="subscript"/>
        </w:rPr>
        <w:t>до</w:t>
      </w:r>
      <w:r>
        <w:t>, P</w:t>
      </w:r>
      <w:r>
        <w:rPr>
          <w:vertAlign w:val="subscript"/>
        </w:rPr>
        <w:t>разр</w:t>
      </w:r>
      <w:r>
        <w:t>), используя шесть вышеприведенных уравнений.</w:t>
      </w:r>
    </w:p>
    <w:p w:rsidR="006435B8" w:rsidRDefault="006435B8" w:rsidP="006435B8">
      <w:pPr>
        <w:pStyle w:val="ConsPlusNormal"/>
        <w:ind w:firstLine="540"/>
        <w:jc w:val="both"/>
      </w:pPr>
      <w:r>
        <w:t>При равенстве давления на месте разрушения P</w:t>
      </w:r>
      <w:r>
        <w:rPr>
          <w:vertAlign w:val="subscript"/>
        </w:rPr>
        <w:t>разр</w:t>
      </w:r>
      <w:r>
        <w:t xml:space="preserve"> давлению в окружающей среде P</w:t>
      </w:r>
      <w:r>
        <w:rPr>
          <w:vertAlign w:val="subscript"/>
        </w:rPr>
        <w:t>а</w:t>
      </w:r>
      <w:r>
        <w:t xml:space="preserve"> третье уравнение не рассматривается.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Коэффициенты сопротивления </w:t>
      </w:r>
      <w:r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учитывают трение о стенки и наличие на трубопроводе различных элементов, также способствующих падению давления: стыков, поворотов, изменений диаметров, задвижек. Коэффициенты </w:t>
      </w:r>
      <w:r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рекомендуется рассчитывать в соответствии со справочником Идельчик И.Е. (Справочник по гидравлическим сопротивлениям. Под редакцией М.О. Штейнберга, 3-е изд., перераб. и доп. - М.: </w:t>
      </w:r>
      <w:r>
        <w:lastRenderedPageBreak/>
        <w:t xml:space="preserve">Машиностроение, 1997. 672 С.) При расчете </w:t>
      </w:r>
      <w:r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учитывается и многофазность, если в трубопроводе движется газожидкостная среда.</w:t>
      </w:r>
    </w:p>
    <w:p w:rsidR="006435B8" w:rsidRDefault="006435B8" w:rsidP="006435B8">
      <w:pPr>
        <w:pStyle w:val="ConsPlusNormal"/>
        <w:ind w:firstLine="540"/>
        <w:jc w:val="both"/>
      </w:pPr>
      <w:r>
        <w:t>Давление в начале и в конце трубопровода P</w:t>
      </w:r>
      <w:r>
        <w:rPr>
          <w:vertAlign w:val="subscript"/>
        </w:rPr>
        <w:t>н</w:t>
      </w:r>
      <w:r>
        <w:t xml:space="preserve"> и P</w:t>
      </w:r>
      <w:r>
        <w:rPr>
          <w:vertAlign w:val="subscript"/>
        </w:rPr>
        <w:t>к</w:t>
      </w:r>
      <w:r>
        <w:t xml:space="preserve"> определяется в соответствии с характеристиками установленного в начале и в конце оборудования (напорные характеристики насосов, конфигурации соединения насосов, давления в емкостях). После отсечения аварийного участка трубопровода давления в начале и в конце трубопровода P</w:t>
      </w:r>
      <w:r>
        <w:rPr>
          <w:vertAlign w:val="subscript"/>
        </w:rPr>
        <w:t>н</w:t>
      </w:r>
      <w:r>
        <w:t xml:space="preserve"> и P</w:t>
      </w:r>
      <w:r>
        <w:rPr>
          <w:vertAlign w:val="subscript"/>
        </w:rPr>
        <w:t>к</w:t>
      </w:r>
      <w:r>
        <w:t xml:space="preserve"> полагаются равными давлению насыщенных паров транспортируемой среды (вакуумметрическое давление), а величины x</w:t>
      </w:r>
      <w:r>
        <w:rPr>
          <w:vertAlign w:val="subscript"/>
        </w:rPr>
        <w:t>до</w:t>
      </w:r>
      <w:r>
        <w:t>, x</w:t>
      </w:r>
      <w:r>
        <w:rPr>
          <w:vertAlign w:val="subscript"/>
        </w:rPr>
        <w:t>после</w:t>
      </w:r>
      <w:r>
        <w:t>, h(x</w:t>
      </w:r>
      <w:r>
        <w:rPr>
          <w:vertAlign w:val="subscript"/>
        </w:rPr>
        <w:t>до</w:t>
      </w:r>
      <w:r>
        <w:t>), h(x</w:t>
      </w:r>
      <w:r>
        <w:rPr>
          <w:vertAlign w:val="subscript"/>
        </w:rPr>
        <w:t>после</w:t>
      </w:r>
      <w:r>
        <w:t>) соответствуют положению границы свободного зеркала жидкости в трубопроводе. Эти величины (x</w:t>
      </w:r>
      <w:r>
        <w:rPr>
          <w:vertAlign w:val="subscript"/>
        </w:rPr>
        <w:t>до</w:t>
      </w:r>
      <w:r>
        <w:t>, x</w:t>
      </w:r>
      <w:r>
        <w:rPr>
          <w:vertAlign w:val="subscript"/>
        </w:rPr>
        <w:t>после</w:t>
      </w:r>
      <w:r>
        <w:t>, h(x</w:t>
      </w:r>
      <w:r>
        <w:rPr>
          <w:vertAlign w:val="subscript"/>
        </w:rPr>
        <w:t>до</w:t>
      </w:r>
      <w:r>
        <w:t>), h(x</w:t>
      </w:r>
      <w:r>
        <w:rPr>
          <w:vertAlign w:val="subscript"/>
        </w:rPr>
        <w:t>после</w:t>
      </w:r>
      <w:r>
        <w:t>)) корректируются соответствующим образом по мере вытекания продукта, в том числе с учетом изменения профиля h(x).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В случае необходимости учета нестационарности процесса истечения за счет изменения граничных условий на трубопроводе (постепенное изменение давлений и подачи) соответствующим образом меняются параметры, входящие в систему выписанных уравнений </w:t>
      </w:r>
      <w:hyperlink w:anchor="Par428" w:tooltip="_" w:history="1">
        <w:r>
          <w:rPr>
            <w:color w:val="0000FF"/>
          </w:rPr>
          <w:t>(1)</w:t>
        </w:r>
      </w:hyperlink>
      <w:r>
        <w:t xml:space="preserve"> (P</w:t>
      </w:r>
      <w:r>
        <w:rPr>
          <w:vertAlign w:val="subscript"/>
        </w:rPr>
        <w:t>н</w:t>
      </w:r>
      <w:r>
        <w:t xml:space="preserve"> и P</w:t>
      </w:r>
      <w:r>
        <w:rPr>
          <w:vertAlign w:val="subscript"/>
        </w:rPr>
        <w:t>к</w:t>
      </w:r>
      <w:r>
        <w:t>).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В случае необходимости учета нестационарности процесса истечения за счет циркуляции волн в трубопроводе, система выписанных уравнений </w:t>
      </w:r>
      <w:hyperlink w:anchor="Par428" w:tooltip="_" w:history="1">
        <w:r>
          <w:rPr>
            <w:color w:val="0000FF"/>
          </w:rPr>
          <w:t>(1)</w:t>
        </w:r>
      </w:hyperlink>
      <w:r>
        <w:t xml:space="preserve"> записывается отдельно для участков разделенных фронтами циркулирующих волн с заданием соответствующих условий скачка параметров на этих фронтах:</w:t>
      </w: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center"/>
      </w:pPr>
      <w:bookmarkStart w:id="19" w:name="Par438"/>
      <w:bookmarkEnd w:id="19"/>
      <w:r>
        <w:rPr>
          <w:noProof/>
          <w:position w:val="-10"/>
        </w:rPr>
        <w:drawing>
          <wp:inline distT="0" distB="0" distL="0" distR="0">
            <wp:extent cx="981075" cy="200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ind w:firstLine="540"/>
        <w:jc w:val="both"/>
      </w:pPr>
      <w:r>
        <w:t xml:space="preserve">При учете наличия фронтов исходная система </w:t>
      </w:r>
      <w:hyperlink w:anchor="Par428" w:tooltip="_" w:history="1">
        <w:r>
          <w:rPr>
            <w:color w:val="0000FF"/>
          </w:rPr>
          <w:t>(1)</w:t>
        </w:r>
      </w:hyperlink>
      <w:r>
        <w:t xml:space="preserve"> для каждого фронта дополняется дополнительной переменной </w:t>
      </w:r>
      <w:r>
        <w:rPr>
          <w:noProof/>
          <w:position w:val="-10"/>
        </w:rPr>
        <w:drawing>
          <wp:inline distT="0" distB="0" distL="0" distR="0">
            <wp:extent cx="352425" cy="20002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скачок давления на фронте волны, сопровождающийся изменением скорости </w:t>
      </w:r>
      <w:r>
        <w:rPr>
          <w:noProof/>
          <w:position w:val="-10"/>
        </w:rPr>
        <w:drawing>
          <wp:inline distT="0" distB="0" distL="0" distR="0">
            <wp:extent cx="276225" cy="2000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Величина </w:t>
      </w:r>
      <w:r>
        <w:rPr>
          <w:noProof/>
          <w:position w:val="-10"/>
        </w:rPr>
        <w:drawing>
          <wp:inline distT="0" distB="0" distL="0" distR="0">
            <wp:extent cx="257175" cy="2000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находится из дополнительного условия </w:t>
      </w:r>
      <w:hyperlink w:anchor="Par438" w:tooltip="_" w:history="1">
        <w:r>
          <w:rPr>
            <w:color w:val="0000FF"/>
          </w:rPr>
          <w:t>(2)</w:t>
        </w:r>
      </w:hyperlink>
      <w:r>
        <w:t>. В формуле (5-2) C - скорость распространения волны в трубопроводе.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right"/>
        <w:outlineLvl w:val="1"/>
      </w:pPr>
      <w:r>
        <w:t>Приложение N 7</w:t>
      </w:r>
    </w:p>
    <w:p w:rsidR="006435B8" w:rsidRDefault="006435B8" w:rsidP="006435B8">
      <w:pPr>
        <w:pStyle w:val="ConsPlusNormal"/>
        <w:jc w:val="right"/>
      </w:pPr>
      <w:r>
        <w:t>к Руководству по безопасности</w:t>
      </w:r>
    </w:p>
    <w:p w:rsidR="006435B8" w:rsidRDefault="006435B8" w:rsidP="006435B8">
      <w:pPr>
        <w:pStyle w:val="ConsPlusNormal"/>
        <w:jc w:val="right"/>
      </w:pPr>
      <w:r>
        <w:t>"Методика оценки риска аварий</w:t>
      </w:r>
    </w:p>
    <w:p w:rsidR="006435B8" w:rsidRDefault="006435B8" w:rsidP="006435B8">
      <w:pPr>
        <w:pStyle w:val="ConsPlusNormal"/>
        <w:jc w:val="right"/>
      </w:pPr>
      <w:r>
        <w:t>на опасных производственных объектах</w:t>
      </w:r>
    </w:p>
    <w:p w:rsidR="006435B8" w:rsidRDefault="006435B8" w:rsidP="006435B8">
      <w:pPr>
        <w:pStyle w:val="ConsPlusNormal"/>
        <w:jc w:val="right"/>
      </w:pPr>
      <w:r>
        <w:t>нефтегазоперерабатывающей, нефте-</w:t>
      </w:r>
    </w:p>
    <w:p w:rsidR="006435B8" w:rsidRDefault="006435B8" w:rsidP="006435B8">
      <w:pPr>
        <w:pStyle w:val="ConsPlusNormal"/>
        <w:jc w:val="right"/>
      </w:pPr>
      <w:r>
        <w:t>и газохимической промышленности"</w:t>
      </w:r>
    </w:p>
    <w:p w:rsidR="006435B8" w:rsidRDefault="006435B8" w:rsidP="006435B8">
      <w:pPr>
        <w:pStyle w:val="ConsPlusNormal"/>
        <w:jc w:val="right"/>
      </w:pPr>
      <w:r>
        <w:t>от 29 июня 2016 г. N 272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20" w:name="Par454"/>
      <w:bookmarkEnd w:id="20"/>
      <w:r>
        <w:t>ПРИМЕР РАСЧЕТА ПАРАМЕТРОВ ВЫБРОСА МАССЫ ОПАСНЫХ ВЕЩЕСТВ</w:t>
      </w:r>
    </w:p>
    <w:p w:rsidR="006435B8" w:rsidRDefault="006435B8" w:rsidP="006435B8">
      <w:pPr>
        <w:pStyle w:val="ConsPlusNormal"/>
        <w:jc w:val="center"/>
      </w:pPr>
      <w:r>
        <w:t>ДЛЯ ТЕХНОЛОГИЧЕСКОГО БЛОКА ПОДГОТОВКИ СЫРЬЯ</w:t>
      </w:r>
    </w:p>
    <w:p w:rsidR="006435B8" w:rsidRDefault="006435B8" w:rsidP="006435B8">
      <w:pPr>
        <w:pStyle w:val="ConsPlusNormal"/>
        <w:jc w:val="center"/>
      </w:pPr>
      <w:r>
        <w:t>ПРОИЗВОДСТВА ПОЛИЭТИЛЕНА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ind w:firstLine="540"/>
        <w:jc w:val="both"/>
      </w:pPr>
      <w:r>
        <w:t>Ниже в таблице N 1 приведен перечень основного технологического оборудования, в котором обращаются опасные вещества площадки производства полиэтилена.</w:t>
      </w: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right"/>
      </w:pPr>
      <w:r>
        <w:t>Таблица N 1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jc w:val="center"/>
      </w:pPr>
      <w:bookmarkStart w:id="21" w:name="Par462"/>
      <w:bookmarkEnd w:id="21"/>
      <w:r>
        <w:t>ПЕРЕЧЕНЬ ОСНОВНОГО ТЕХНОЛОГИЧЕСКОГО</w:t>
      </w:r>
    </w:p>
    <w:p w:rsidR="006435B8" w:rsidRDefault="006435B8" w:rsidP="006435B8">
      <w:pPr>
        <w:pStyle w:val="ConsPlusNormal"/>
        <w:jc w:val="center"/>
      </w:pPr>
      <w:r>
        <w:t>ОБОРУДОВАНИЯ, В КОТОРОМ ОБРАЩАЮТСЯ ОПАСНЫЕ</w:t>
      </w:r>
    </w:p>
    <w:p w:rsidR="006435B8" w:rsidRDefault="006435B8" w:rsidP="006435B8">
      <w:pPr>
        <w:pStyle w:val="ConsPlusNormal"/>
        <w:jc w:val="center"/>
      </w:pPr>
      <w:r>
        <w:t>ВЕЩЕСТВА ПЛОЩАДКИ ПРОИЗВОДСТВА ПОЛИЭТИЛЕНА</w:t>
      </w:r>
    </w:p>
    <w:p w:rsidR="006435B8" w:rsidRDefault="006435B8" w:rsidP="006435B8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1"/>
        <w:gridCol w:w="1134"/>
        <w:gridCol w:w="1134"/>
        <w:gridCol w:w="1191"/>
        <w:gridCol w:w="1134"/>
        <w:gridCol w:w="1247"/>
        <w:gridCol w:w="872"/>
      </w:tblGrid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Наименование оборудования, N по схеме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Объем ПГФ в аппарате,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Количество ПГФ, кг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Давление, МПа (абс.)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Температура, °C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Масса из смежных аппаратов, кг/с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Масса ТВС, т</w:t>
            </w:r>
          </w:p>
        </w:tc>
      </w:tr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lastRenderedPageBreak/>
              <w:t>Сепаратор этилена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1009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3,401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2551</w:t>
            </w:r>
          </w:p>
        </w:tc>
      </w:tr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Адсорбер этилена от О2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415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3,321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79,9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1957</w:t>
            </w:r>
          </w:p>
        </w:tc>
      </w:tr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Адсорберы этилена от СО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392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3,251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94,9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1934</w:t>
            </w:r>
          </w:p>
        </w:tc>
      </w:tr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Адсорберы этилена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1408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37,6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771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2179</w:t>
            </w:r>
          </w:p>
        </w:tc>
      </w:tr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мтр 1-й теплообменник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571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37,6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2113</w:t>
            </w:r>
          </w:p>
        </w:tc>
      </w:tr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тр 1-й теплообменник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497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3,331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2039</w:t>
            </w:r>
          </w:p>
        </w:tc>
      </w:tr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мтр подогреватель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3,271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95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1599</w:t>
            </w:r>
          </w:p>
        </w:tc>
      </w:tr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мтр холодильник компрессора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5,251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34,1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1696</w:t>
            </w:r>
          </w:p>
        </w:tc>
      </w:tr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мтр 2-й теплообменник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3,211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90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1581</w:t>
            </w:r>
          </w:p>
        </w:tc>
      </w:tr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тр 2-й теплообменник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3,291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84,3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1565</w:t>
            </w:r>
          </w:p>
        </w:tc>
      </w:tr>
      <w:tr w:rsidR="006435B8" w:rsidTr="009923DD"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А/В компрессоры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5,301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1554</w:t>
            </w:r>
          </w:p>
        </w:tc>
      </w:tr>
      <w:tr w:rsidR="006435B8" w:rsidTr="009923DD">
        <w:tc>
          <w:tcPr>
            <w:tcW w:w="7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Примечание.</w:t>
            </w:r>
          </w:p>
          <w:p w:rsidR="006435B8" w:rsidRDefault="006435B8" w:rsidP="009923DD">
            <w:pPr>
              <w:pStyle w:val="ConsPlusNormal"/>
            </w:pPr>
            <w:r>
              <w:t>мтр. - межтрубное пространство аппарата</w:t>
            </w:r>
          </w:p>
          <w:p w:rsidR="006435B8" w:rsidRDefault="006435B8" w:rsidP="009923DD">
            <w:pPr>
              <w:pStyle w:val="ConsPlusNormal"/>
            </w:pPr>
            <w:r>
              <w:t>тр. трубное пространство аппарата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</w:p>
        </w:tc>
      </w:tr>
    </w:tbl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ind w:firstLine="540"/>
        <w:jc w:val="both"/>
      </w:pPr>
      <w:r>
        <w:t>Для расчетов последствий аварий важной характеристикой является не только масса углеводородов в облаке, но и температура облака ТВС. Учитывая, что процесс истечения является струйным, в начале температура выбрасываемого газа равняется температуре среды в аппарате, а в дальнейшем уменьшается.</w:t>
      </w:r>
    </w:p>
    <w:p w:rsidR="006435B8" w:rsidRDefault="006435B8" w:rsidP="006435B8">
      <w:pPr>
        <w:pStyle w:val="ConsPlusNormal"/>
        <w:ind w:firstLine="540"/>
        <w:jc w:val="both"/>
      </w:pPr>
      <w:r>
        <w:t>Рассмотрим пример развития аварии на сепараторе этилена. В результате катастрофического разрушения без мгновенного загорания практически все содержимое переходит в облако ТВС. При этом согласно термодинамическим расчетам (Викторов С.Б., Губин С.А. Применение системы термодинамических расчетов TDS для моделирования физико-химических процессов//Научная сессия "МИФИ-99". Сборник научных трудов. М.: МИФИ, 1999) температура в облаке парогазовой фазы за счет адиабатического процесса расширения уменьшается до 5 °C. Масса ПГФ составляет 1,009 т.</w:t>
      </w:r>
    </w:p>
    <w:p w:rsidR="006435B8" w:rsidRDefault="006435B8" w:rsidP="006435B8">
      <w:pPr>
        <w:pStyle w:val="ConsPlusNormal"/>
        <w:ind w:firstLine="540"/>
        <w:jc w:val="both"/>
      </w:pPr>
      <w:r>
        <w:t>Полагается, что аварийное реагирование на разрушение сепаратора происходит через 12 секунд, то есть происходит переключение потоков на их сброс на факел, что приводит к существенному уменьшению межаппаратных перетоков. Поэтому в зону разрыва дополнительно поступят углеводороды из системы транспорта этилена и других аппаратов, связанных с сепаратором этилена. Поток из этих связанных с разрушенным аппаратов можно принять равным пятикратно номинальному (консервативная оценка). Возможное количество поступивших углеводородов составило 1542 кг. Таким образом, масса первичного облака составляет 1,009 т + 1,542 т = 2,551 т из 2,551 т углеводородов, вовлеченных в аварию.</w:t>
      </w:r>
    </w:p>
    <w:p w:rsidR="006435B8" w:rsidRDefault="006435B8" w:rsidP="006435B8">
      <w:pPr>
        <w:pStyle w:val="ConsPlusNormal"/>
        <w:ind w:firstLine="540"/>
        <w:jc w:val="both"/>
      </w:pPr>
      <w:r>
        <w:t xml:space="preserve">Результаты расчета масс первичных облаков при катастрофическом разрушении аппаратов производства полиэтилена приведены в </w:t>
      </w:r>
      <w:hyperlink w:anchor="Par462" w:tooltip="ПЕРЕЧЕНЬ ОСНОВНОГО ТЕХНОЛОГИЧЕСКОГО" w:history="1">
        <w:r>
          <w:rPr>
            <w:color w:val="0000FF"/>
          </w:rPr>
          <w:t>таблице N 1</w:t>
        </w:r>
      </w:hyperlink>
      <w:r>
        <w:t>.</w:t>
      </w:r>
    </w:p>
    <w:p w:rsidR="006435B8" w:rsidRDefault="006435B8" w:rsidP="006435B8">
      <w:pPr>
        <w:pStyle w:val="ConsPlusNormal"/>
        <w:ind w:firstLine="540"/>
        <w:jc w:val="both"/>
      </w:pPr>
      <w:r>
        <w:t>Сценарии утечек из аварийных отверстий характеризуются максимальными расходами:</w:t>
      </w:r>
    </w:p>
    <w:p w:rsidR="006435B8" w:rsidRDefault="006435B8" w:rsidP="006435B8">
      <w:pPr>
        <w:pStyle w:val="ConsPlusNormal"/>
        <w:ind w:firstLine="540"/>
        <w:jc w:val="both"/>
      </w:pPr>
      <w:r>
        <w:t>диаметр 100 мм - 35,6 кг/с;</w:t>
      </w:r>
    </w:p>
    <w:p w:rsidR="006435B8" w:rsidRDefault="006435B8" w:rsidP="006435B8">
      <w:pPr>
        <w:pStyle w:val="ConsPlusNormal"/>
        <w:ind w:firstLine="540"/>
        <w:jc w:val="both"/>
      </w:pPr>
      <w:r>
        <w:t>диаметр 50 мм - 8,9 кг/с;</w:t>
      </w:r>
    </w:p>
    <w:p w:rsidR="006435B8" w:rsidRDefault="006435B8" w:rsidP="006435B8">
      <w:pPr>
        <w:pStyle w:val="ConsPlusNormal"/>
        <w:ind w:firstLine="540"/>
        <w:jc w:val="both"/>
      </w:pPr>
      <w:r>
        <w:t>диаметр 25 мм - 2,2 кг/с;</w:t>
      </w:r>
    </w:p>
    <w:p w:rsidR="006435B8" w:rsidRDefault="006435B8" w:rsidP="006435B8">
      <w:pPr>
        <w:pStyle w:val="ConsPlusNormal"/>
        <w:ind w:firstLine="540"/>
        <w:jc w:val="both"/>
      </w:pPr>
      <w:r>
        <w:t>диаметр 12,5 мм - 0,55 кг/с;</w:t>
      </w:r>
    </w:p>
    <w:p w:rsidR="006435B8" w:rsidRDefault="006435B8" w:rsidP="006435B8">
      <w:pPr>
        <w:pStyle w:val="ConsPlusNormal"/>
        <w:ind w:firstLine="540"/>
        <w:jc w:val="both"/>
      </w:pPr>
      <w:r>
        <w:t>диаметр 5 мм - 0,089 кг/с.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jc w:val="right"/>
        <w:outlineLvl w:val="1"/>
      </w:pPr>
      <w:r>
        <w:lastRenderedPageBreak/>
        <w:t>Приложение N 8</w:t>
      </w:r>
    </w:p>
    <w:p w:rsidR="006435B8" w:rsidRDefault="006435B8" w:rsidP="006435B8">
      <w:pPr>
        <w:pStyle w:val="ConsPlusNormal"/>
        <w:jc w:val="right"/>
      </w:pPr>
      <w:r>
        <w:t>к Руководству по безопасности</w:t>
      </w:r>
    </w:p>
    <w:p w:rsidR="006435B8" w:rsidRDefault="006435B8" w:rsidP="006435B8">
      <w:pPr>
        <w:pStyle w:val="ConsPlusNormal"/>
        <w:jc w:val="right"/>
      </w:pPr>
      <w:r>
        <w:t>"Методика оценки риска аварий</w:t>
      </w:r>
    </w:p>
    <w:p w:rsidR="006435B8" w:rsidRDefault="006435B8" w:rsidP="006435B8">
      <w:pPr>
        <w:pStyle w:val="ConsPlusNormal"/>
        <w:jc w:val="right"/>
      </w:pPr>
      <w:r>
        <w:t>на опасных производственных объектах</w:t>
      </w:r>
    </w:p>
    <w:p w:rsidR="006435B8" w:rsidRDefault="006435B8" w:rsidP="006435B8">
      <w:pPr>
        <w:pStyle w:val="ConsPlusNormal"/>
        <w:jc w:val="right"/>
      </w:pPr>
      <w:r>
        <w:t>нефтегазоперерабатывающей, нефте-</w:t>
      </w:r>
    </w:p>
    <w:p w:rsidR="006435B8" w:rsidRDefault="006435B8" w:rsidP="006435B8">
      <w:pPr>
        <w:pStyle w:val="ConsPlusNormal"/>
        <w:jc w:val="right"/>
      </w:pPr>
      <w:r>
        <w:t>и газохимической промышленности"</w:t>
      </w:r>
    </w:p>
    <w:p w:rsidR="006435B8" w:rsidRDefault="006435B8" w:rsidP="006435B8">
      <w:pPr>
        <w:pStyle w:val="ConsPlusNormal"/>
        <w:jc w:val="right"/>
      </w:pPr>
      <w:r>
        <w:t>от 29 июня 2016 г. N 272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22" w:name="Par579"/>
      <w:bookmarkEnd w:id="22"/>
      <w:r>
        <w:t>ПЕРЕЧЕНЬ</w:t>
      </w:r>
    </w:p>
    <w:p w:rsidR="006435B8" w:rsidRDefault="006435B8" w:rsidP="006435B8">
      <w:pPr>
        <w:pStyle w:val="ConsPlusNormal"/>
        <w:jc w:val="center"/>
      </w:pPr>
      <w:r>
        <w:t>МЕТОДИЧЕСКИХ ДОКУМЕНТОВ</w:t>
      </w:r>
    </w:p>
    <w:p w:rsidR="006435B8" w:rsidRDefault="006435B8" w:rsidP="006435B8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5102"/>
      </w:tblGrid>
      <w:tr w:rsidR="006435B8" w:rsidTr="009923DD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5B8" w:rsidRDefault="006435B8" w:rsidP="009923DD">
            <w:pPr>
              <w:pStyle w:val="ConsPlusNormal"/>
              <w:jc w:val="center"/>
            </w:pPr>
            <w:r>
              <w:t>Назначение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5B8" w:rsidRDefault="006435B8" w:rsidP="009923DD">
            <w:pPr>
              <w:pStyle w:val="ConsPlusNormal"/>
              <w:jc w:val="center"/>
            </w:pPr>
            <w:r>
              <w:t>Документ</w:t>
            </w:r>
          </w:p>
        </w:tc>
      </w:tr>
      <w:tr w:rsidR="006435B8" w:rsidTr="009923DD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1. Расчет параметров ударной волны, зон поражения и разрушения при воспламенении и взрыве облаков топливно-воздушных смесей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Федеральные нормы и правила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производств",</w:t>
            </w:r>
          </w:p>
          <w:p w:rsidR="006435B8" w:rsidRDefault="006435B8" w:rsidP="009923DD">
            <w:pPr>
              <w:pStyle w:val="ConsPlusNormal"/>
            </w:pPr>
            <w:r>
              <w:t>Руководство по безопасности "Методика оценки последствий аварийных взрывов топливно-воздушных смесей"</w:t>
            </w:r>
          </w:p>
        </w:tc>
      </w:tr>
      <w:tr w:rsidR="006435B8" w:rsidTr="009923DD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2. Расчет концентрации, массы ОВ во взрывоопасных пределах и зон поражения при пожаре-вспышке и взрыве ТВС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Руководство по безопасности "Методика моделирования распространения аварийных выбросов опасных веществ"</w:t>
            </w:r>
          </w:p>
        </w:tc>
      </w:tr>
      <w:tr w:rsidR="006435B8" w:rsidTr="009923DD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3. Определение параметров воздействия и зон поражения при горении пролива, огненном шаре, факельном горении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Методика определения величин пожарного риска на производственных объектах</w:t>
            </w:r>
          </w:p>
        </w:tc>
      </w:tr>
      <w:tr w:rsidR="006435B8" w:rsidTr="009923DD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4. Расчет параметров воздействия и зон поражения при горении ОВ в зданиях</w:t>
            </w: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</w:p>
        </w:tc>
      </w:tr>
      <w:tr w:rsidR="006435B8" w:rsidTr="009923DD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5. Расчет параметров воздействия и зон поражения продуктами горения</w:t>
            </w:r>
          </w:p>
        </w:tc>
        <w:tc>
          <w:tcPr>
            <w:tcW w:w="5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</w:p>
        </w:tc>
      </w:tr>
      <w:tr w:rsidR="006435B8" w:rsidTr="009923DD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6. Расчет параметров воздействия и зон поражения осколками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  <w:r>
              <w:t>СТО Газпром 2-2.3-400-2009 "Методика анализа риска для опасных производственных объектов газодобывающих предприятий ОАО "Газпром"</w:t>
            </w:r>
          </w:p>
        </w:tc>
      </w:tr>
    </w:tbl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right"/>
        <w:outlineLvl w:val="1"/>
      </w:pPr>
      <w:r>
        <w:t>Приложение N 9</w:t>
      </w:r>
    </w:p>
    <w:p w:rsidR="006435B8" w:rsidRDefault="006435B8" w:rsidP="006435B8">
      <w:pPr>
        <w:pStyle w:val="ConsPlusNormal"/>
        <w:jc w:val="right"/>
      </w:pPr>
      <w:r>
        <w:t>к Руководству по безопасности</w:t>
      </w:r>
    </w:p>
    <w:p w:rsidR="006435B8" w:rsidRDefault="006435B8" w:rsidP="006435B8">
      <w:pPr>
        <w:pStyle w:val="ConsPlusNormal"/>
        <w:jc w:val="right"/>
      </w:pPr>
      <w:r>
        <w:t>"Методика оценки риска аварий</w:t>
      </w:r>
    </w:p>
    <w:p w:rsidR="006435B8" w:rsidRDefault="006435B8" w:rsidP="006435B8">
      <w:pPr>
        <w:pStyle w:val="ConsPlusNormal"/>
        <w:jc w:val="right"/>
      </w:pPr>
      <w:r>
        <w:t>на опасных производственных объектах</w:t>
      </w:r>
    </w:p>
    <w:p w:rsidR="006435B8" w:rsidRDefault="006435B8" w:rsidP="006435B8">
      <w:pPr>
        <w:pStyle w:val="ConsPlusNormal"/>
        <w:jc w:val="right"/>
      </w:pPr>
      <w:r>
        <w:t>нефтегазоперерабатывающей, нефте-</w:t>
      </w:r>
    </w:p>
    <w:p w:rsidR="006435B8" w:rsidRDefault="006435B8" w:rsidP="006435B8">
      <w:pPr>
        <w:pStyle w:val="ConsPlusNormal"/>
        <w:jc w:val="right"/>
      </w:pPr>
      <w:r>
        <w:t>и газохимической промышленности"</w:t>
      </w:r>
    </w:p>
    <w:p w:rsidR="006435B8" w:rsidRDefault="006435B8" w:rsidP="006435B8">
      <w:pPr>
        <w:pStyle w:val="ConsPlusNormal"/>
        <w:jc w:val="right"/>
      </w:pPr>
      <w:r>
        <w:t>от 29 июня 2016 г. N 272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r>
        <w:t>ПРИМЕР РЕЗУЛЬТАТОВ РАСЧЕТА ПОКАЗАТЕЛЕЙ РИСКА</w:t>
      </w:r>
    </w:p>
    <w:p w:rsidR="006435B8" w:rsidRDefault="006435B8" w:rsidP="006435B8">
      <w:pPr>
        <w:pStyle w:val="ConsPlusNormal"/>
        <w:jc w:val="center"/>
      </w:pPr>
      <w:r>
        <w:t>ДЛЯ ГАЗОПЕРЕРАБАТЫВАЮЩЕГО ПРЕДПРИЯТИЯ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ind w:firstLine="540"/>
        <w:jc w:val="both"/>
      </w:pPr>
      <w:r>
        <w:t>Для оценки риска аварий для людей, обслуживающих ОПО, использовались следующие показатели:</w:t>
      </w:r>
    </w:p>
    <w:p w:rsidR="006435B8" w:rsidRDefault="006435B8" w:rsidP="006435B8">
      <w:pPr>
        <w:pStyle w:val="ConsPlusNormal"/>
        <w:ind w:firstLine="540"/>
        <w:jc w:val="both"/>
      </w:pPr>
      <w:r>
        <w:lastRenderedPageBreak/>
        <w:t>частота аварий </w:t>
      </w:r>
      <w:r>
        <w:rPr>
          <w:noProof/>
          <w:position w:val="-14"/>
        </w:rPr>
        <w:drawing>
          <wp:inline distT="0" distB="0" distL="0" distR="0">
            <wp:extent cx="371475" cy="257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ind w:firstLine="540"/>
        <w:jc w:val="both"/>
      </w:pPr>
      <w:r>
        <w:t>индивидуальный риск;</w:t>
      </w:r>
    </w:p>
    <w:p w:rsidR="006435B8" w:rsidRDefault="006435B8" w:rsidP="006435B8">
      <w:pPr>
        <w:pStyle w:val="ConsPlusNormal"/>
        <w:ind w:firstLine="540"/>
        <w:jc w:val="both"/>
      </w:pPr>
      <w:r>
        <w:t>коллективный риск (R</w:t>
      </w:r>
      <w:r>
        <w:rPr>
          <w:vertAlign w:val="subscript"/>
        </w:rPr>
        <w:t>кол</w:t>
      </w:r>
      <w:r>
        <w:t>);</w:t>
      </w:r>
    </w:p>
    <w:p w:rsidR="006435B8" w:rsidRDefault="006435B8" w:rsidP="006435B8">
      <w:pPr>
        <w:pStyle w:val="ConsPlusNormal"/>
        <w:ind w:firstLine="540"/>
        <w:jc w:val="both"/>
      </w:pPr>
      <w:r>
        <w:t>социальный риск.</w:t>
      </w:r>
    </w:p>
    <w:p w:rsidR="006435B8" w:rsidRDefault="006435B8" w:rsidP="006435B8">
      <w:pPr>
        <w:pStyle w:val="ConsPlusNormal"/>
        <w:ind w:firstLine="540"/>
        <w:jc w:val="both"/>
      </w:pPr>
      <w:r>
        <w:t>Распределение риска по составляющим объекта приведено в таблице N 2.</w:t>
      </w: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right"/>
      </w:pPr>
      <w:r>
        <w:t>Таблица N 2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jc w:val="center"/>
      </w:pPr>
      <w:r>
        <w:t>РАСПРЕДЕЛЕНИЕ РИСКА ПО ОПАСНЫМ СОСТАВЛЯЮЩИМ ОПО</w:t>
      </w:r>
    </w:p>
    <w:p w:rsidR="006435B8" w:rsidRDefault="006435B8" w:rsidP="006435B8">
      <w:pPr>
        <w:pStyle w:val="ConsPlusNormal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1701"/>
        <w:gridCol w:w="1587"/>
        <w:gridCol w:w="1531"/>
        <w:gridCol w:w="1587"/>
        <w:gridCol w:w="1191"/>
        <w:gridCol w:w="1191"/>
      </w:tblGrid>
      <w:tr w:rsidR="006435B8" w:rsidTr="009923DD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Вид последствий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Параметр аварии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Опасная составляющая комплекса</w:t>
            </w:r>
          </w:p>
        </w:tc>
      </w:tr>
      <w:tr w:rsidR="006435B8" w:rsidTr="009923DD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2000 УП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3000 ПЭНД/ПЭВП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4000 ПЭВП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5000 ПП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ОЗХ</w:t>
            </w:r>
          </w:p>
        </w:tc>
      </w:tr>
      <w:tr w:rsidR="006435B8" w:rsidTr="009923DD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Фп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257175" cy="2286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1/год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3,97E-04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3,85E-05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9,62E-05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3,21E-05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1,07E-04</w:t>
            </w:r>
          </w:p>
        </w:tc>
      </w:tr>
      <w:tr w:rsidR="006435B8" w:rsidTr="009923DD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Rкол, чел/год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2,05E-04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5,27E-05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1,20E-04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2,28E-04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5,28E-05</w:t>
            </w:r>
          </w:p>
        </w:tc>
      </w:tr>
      <w:tr w:rsidR="006435B8" w:rsidTr="009923DD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257175" cy="2286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1/год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5,43E-04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1,78E-07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0,00E+00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2,93E-04</w:t>
            </w:r>
          </w:p>
        </w:tc>
      </w:tr>
      <w:tr w:rsidR="006435B8" w:rsidTr="009923DD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Rкол, чел/год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2,10E-07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2,80E-08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0,00E+00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5,90E-07</w:t>
            </w:r>
          </w:p>
        </w:tc>
      </w:tr>
      <w:tr w:rsidR="006435B8" w:rsidTr="009923DD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Оп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257175" cy="228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1/год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1,07E-06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5,70E-06</w:t>
            </w:r>
          </w:p>
        </w:tc>
      </w:tr>
      <w:tr w:rsidR="006435B8" w:rsidTr="009923DD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Rкол, чел/год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4,50E-06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2,54E-04</w:t>
            </w:r>
          </w:p>
        </w:tc>
      </w:tr>
      <w:tr w:rsidR="006435B8" w:rsidTr="009923DD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Ввпо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257175" cy="2286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1/год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5,46E-04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2,43E-05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8,87E-05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1,18E-04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4,19E-04</w:t>
            </w:r>
          </w:p>
        </w:tc>
      </w:tr>
      <w:tr w:rsidR="006435B8" w:rsidTr="009923DD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Rкол, чел/год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2,45E-04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2,07E-05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7,24E-05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8,89E-04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1,48E-04</w:t>
            </w:r>
          </w:p>
        </w:tc>
      </w:tr>
      <w:tr w:rsidR="006435B8" w:rsidTr="009923DD"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R</w:t>
            </w:r>
            <w:r>
              <w:rPr>
                <w:vertAlign w:val="subscript"/>
              </w:rPr>
              <w:t>кол</w:t>
            </w:r>
            <w:r>
              <w:t>, составляющей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4,55E-04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7,34E-05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1,92E-04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1,12E-03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4,56E-04</w:t>
            </w:r>
          </w:p>
        </w:tc>
      </w:tr>
      <w:tr w:rsidR="006435B8" w:rsidTr="009923DD"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Вклад в риск, %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19,83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3,20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8,39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48,71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19,87</w:t>
            </w:r>
          </w:p>
        </w:tc>
      </w:tr>
      <w:tr w:rsidR="006435B8" w:rsidTr="009923DD"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Наиболее опасное оборудование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21-C-5510A/B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31/32-R-4000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41/42-V-5001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51-R-2002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T-001А/Д</w:t>
            </w:r>
          </w:p>
        </w:tc>
      </w:tr>
    </w:tbl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ind w:firstLine="540"/>
        <w:jc w:val="both"/>
      </w:pPr>
      <w:r>
        <w:t>Примечание: Ввпо - взрывы облаков ТВС; Оп - огненные шары, Пп - площадные пожары; Фп - факельные пожары.</w:t>
      </w:r>
    </w:p>
    <w:p w:rsidR="006435B8" w:rsidRDefault="006435B8" w:rsidP="006435B8">
      <w:pPr>
        <w:pStyle w:val="ConsPlusNormal"/>
        <w:ind w:firstLine="540"/>
        <w:jc w:val="both"/>
      </w:pPr>
      <w:r>
        <w:t>Частота аварии с гибелью не менее 1 человека - 2,5·10</w:t>
      </w:r>
      <w:r>
        <w:rPr>
          <w:vertAlign w:val="superscript"/>
        </w:rPr>
        <w:t>-3</w:t>
      </w:r>
      <w:r>
        <w:t xml:space="preserve"> 1/год.</w:t>
      </w:r>
    </w:p>
    <w:p w:rsidR="006435B8" w:rsidRDefault="006435B8" w:rsidP="006435B8">
      <w:pPr>
        <w:pStyle w:val="ConsPlusNormal"/>
        <w:ind w:firstLine="540"/>
        <w:jc w:val="both"/>
      </w:pPr>
      <w:r>
        <w:t>При этом на различные опасные составляющие приходится:</w:t>
      </w:r>
    </w:p>
    <w:p w:rsidR="006435B8" w:rsidRDefault="006435B8" w:rsidP="006435B8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483"/>
        <w:gridCol w:w="718"/>
        <w:gridCol w:w="1417"/>
      </w:tblGrid>
      <w:tr w:rsidR="006435B8" w:rsidTr="009923DD">
        <w:tc>
          <w:tcPr>
            <w:tcW w:w="7483" w:type="dxa"/>
          </w:tcPr>
          <w:p w:rsidR="006435B8" w:rsidRDefault="006435B8" w:rsidP="009923DD">
            <w:pPr>
              <w:pStyle w:val="ConsPlusNormal"/>
            </w:pPr>
            <w:r>
              <w:t>установка по производству полипропилена</w:t>
            </w:r>
          </w:p>
        </w:tc>
        <w:tc>
          <w:tcPr>
            <w:tcW w:w="718" w:type="dxa"/>
          </w:tcPr>
          <w:p w:rsidR="006435B8" w:rsidRDefault="006435B8" w:rsidP="009923DD">
            <w:pPr>
              <w:pStyle w:val="ConsPlusNormal"/>
              <w:jc w:val="right"/>
            </w:pPr>
            <w:r>
              <w:t>-</w:t>
            </w:r>
          </w:p>
        </w:tc>
        <w:tc>
          <w:tcPr>
            <w:tcW w:w="1417" w:type="dxa"/>
          </w:tcPr>
          <w:p w:rsidR="006435B8" w:rsidRDefault="006435B8" w:rsidP="009923DD">
            <w:pPr>
              <w:pStyle w:val="ConsPlusNormal"/>
              <w:jc w:val="center"/>
            </w:pPr>
            <w:r>
              <w:t>45%;</w:t>
            </w:r>
          </w:p>
        </w:tc>
      </w:tr>
      <w:tr w:rsidR="006435B8" w:rsidTr="009923DD">
        <w:tc>
          <w:tcPr>
            <w:tcW w:w="7483" w:type="dxa"/>
          </w:tcPr>
          <w:p w:rsidR="006435B8" w:rsidRDefault="006435B8" w:rsidP="009923DD">
            <w:pPr>
              <w:pStyle w:val="ConsPlusNormal"/>
            </w:pPr>
            <w:r>
              <w:t>установка пиролиза</w:t>
            </w:r>
          </w:p>
        </w:tc>
        <w:tc>
          <w:tcPr>
            <w:tcW w:w="718" w:type="dxa"/>
          </w:tcPr>
          <w:p w:rsidR="006435B8" w:rsidRDefault="006435B8" w:rsidP="009923DD">
            <w:pPr>
              <w:pStyle w:val="ConsPlusNormal"/>
              <w:jc w:val="right"/>
            </w:pPr>
            <w:r>
              <w:t>-</w:t>
            </w:r>
          </w:p>
        </w:tc>
        <w:tc>
          <w:tcPr>
            <w:tcW w:w="1417" w:type="dxa"/>
          </w:tcPr>
          <w:p w:rsidR="006435B8" w:rsidRDefault="006435B8" w:rsidP="009923DD">
            <w:pPr>
              <w:pStyle w:val="ConsPlusNormal"/>
              <w:jc w:val="center"/>
            </w:pPr>
            <w:r>
              <w:t>24%;</w:t>
            </w:r>
          </w:p>
        </w:tc>
      </w:tr>
      <w:tr w:rsidR="006435B8" w:rsidTr="009923DD">
        <w:tc>
          <w:tcPr>
            <w:tcW w:w="7483" w:type="dxa"/>
          </w:tcPr>
          <w:p w:rsidR="006435B8" w:rsidRDefault="006435B8" w:rsidP="009923DD">
            <w:pPr>
              <w:pStyle w:val="ConsPlusNormal"/>
            </w:pPr>
            <w:r>
              <w:t>объекты общезаводского хозяйства и инфраструктуры</w:t>
            </w:r>
          </w:p>
        </w:tc>
        <w:tc>
          <w:tcPr>
            <w:tcW w:w="718" w:type="dxa"/>
          </w:tcPr>
          <w:p w:rsidR="006435B8" w:rsidRDefault="006435B8" w:rsidP="009923DD">
            <w:pPr>
              <w:pStyle w:val="ConsPlusNormal"/>
              <w:jc w:val="right"/>
            </w:pPr>
            <w:r>
              <w:t>-</w:t>
            </w:r>
          </w:p>
        </w:tc>
        <w:tc>
          <w:tcPr>
            <w:tcW w:w="1417" w:type="dxa"/>
          </w:tcPr>
          <w:p w:rsidR="006435B8" w:rsidRDefault="006435B8" w:rsidP="009923DD">
            <w:pPr>
              <w:pStyle w:val="ConsPlusNormal"/>
              <w:jc w:val="center"/>
            </w:pPr>
            <w:r>
              <w:t>20%;</w:t>
            </w:r>
          </w:p>
        </w:tc>
      </w:tr>
      <w:tr w:rsidR="006435B8" w:rsidTr="009923DD">
        <w:tc>
          <w:tcPr>
            <w:tcW w:w="7483" w:type="dxa"/>
          </w:tcPr>
          <w:p w:rsidR="006435B8" w:rsidRDefault="006435B8" w:rsidP="009923DD">
            <w:pPr>
              <w:pStyle w:val="ConsPlusNormal"/>
            </w:pPr>
            <w:r>
              <w:t>установка по производству</w:t>
            </w:r>
          </w:p>
        </w:tc>
        <w:tc>
          <w:tcPr>
            <w:tcW w:w="718" w:type="dxa"/>
          </w:tcPr>
          <w:p w:rsidR="006435B8" w:rsidRDefault="006435B8" w:rsidP="009923DD">
            <w:pPr>
              <w:pStyle w:val="ConsPlusNormal"/>
              <w:jc w:val="right"/>
            </w:pPr>
            <w:r>
              <w:t>-</w:t>
            </w:r>
          </w:p>
        </w:tc>
        <w:tc>
          <w:tcPr>
            <w:tcW w:w="1417" w:type="dxa"/>
          </w:tcPr>
          <w:p w:rsidR="006435B8" w:rsidRDefault="006435B8" w:rsidP="009923DD">
            <w:pPr>
              <w:pStyle w:val="ConsPlusNormal"/>
              <w:jc w:val="center"/>
            </w:pPr>
            <w:r>
              <w:t>7%;</w:t>
            </w:r>
          </w:p>
        </w:tc>
      </w:tr>
      <w:tr w:rsidR="006435B8" w:rsidTr="009923DD">
        <w:tc>
          <w:tcPr>
            <w:tcW w:w="7483" w:type="dxa"/>
          </w:tcPr>
          <w:p w:rsidR="006435B8" w:rsidRDefault="006435B8" w:rsidP="009923DD">
            <w:pPr>
              <w:pStyle w:val="ConsPlusNormal"/>
            </w:pPr>
            <w:r>
              <w:t>установка по производству ЛПЭНП и ПЭВП</w:t>
            </w:r>
          </w:p>
        </w:tc>
        <w:tc>
          <w:tcPr>
            <w:tcW w:w="718" w:type="dxa"/>
          </w:tcPr>
          <w:p w:rsidR="006435B8" w:rsidRDefault="006435B8" w:rsidP="009923DD">
            <w:pPr>
              <w:pStyle w:val="ConsPlusNormal"/>
              <w:jc w:val="right"/>
            </w:pPr>
            <w:r>
              <w:t>-</w:t>
            </w:r>
          </w:p>
        </w:tc>
        <w:tc>
          <w:tcPr>
            <w:tcW w:w="1417" w:type="dxa"/>
          </w:tcPr>
          <w:p w:rsidR="006435B8" w:rsidRDefault="006435B8" w:rsidP="009923DD">
            <w:pPr>
              <w:pStyle w:val="ConsPlusNormal"/>
              <w:jc w:val="center"/>
            </w:pPr>
            <w:r>
              <w:t>4%</w:t>
            </w:r>
          </w:p>
        </w:tc>
      </w:tr>
    </w:tbl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ind w:firstLine="540"/>
        <w:jc w:val="both"/>
      </w:pPr>
      <w:r>
        <w:lastRenderedPageBreak/>
        <w:t>Частота аварий с гибелью не менее 1 человека - 2,5·10</w:t>
      </w:r>
      <w:r>
        <w:rPr>
          <w:vertAlign w:val="superscript"/>
        </w:rPr>
        <w:t>-3</w:t>
      </w:r>
      <w:r>
        <w:t xml:space="preserve"> 1/год.</w:t>
      </w:r>
    </w:p>
    <w:p w:rsidR="006435B8" w:rsidRDefault="006435B8" w:rsidP="006435B8">
      <w:pPr>
        <w:pStyle w:val="ConsPlusNormal"/>
        <w:ind w:firstLine="540"/>
        <w:jc w:val="both"/>
      </w:pPr>
      <w:r>
        <w:t>Уровень индивидуального риска персонала с учетом режима работы составляет 1,18·10</w:t>
      </w:r>
      <w:r>
        <w:rPr>
          <w:vertAlign w:val="superscript"/>
        </w:rPr>
        <w:t>-6</w:t>
      </w:r>
      <w:r>
        <w:t xml:space="preserve"> 1/год.</w:t>
      </w:r>
    </w:p>
    <w:p w:rsidR="006435B8" w:rsidRDefault="006435B8" w:rsidP="006435B8">
      <w:pPr>
        <w:pStyle w:val="ConsPlusNormal"/>
        <w:ind w:firstLine="540"/>
        <w:jc w:val="both"/>
      </w:pPr>
      <w:r>
        <w:t>Распределение риска по видам опасности приведено в таблице N 3.</w:t>
      </w:r>
    </w:p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jc w:val="right"/>
      </w:pPr>
      <w:r>
        <w:t>Таблица N 3</w:t>
      </w:r>
    </w:p>
    <w:p w:rsidR="006435B8" w:rsidRDefault="006435B8" w:rsidP="006435B8">
      <w:pPr>
        <w:pStyle w:val="ConsPlusNormal"/>
      </w:pPr>
    </w:p>
    <w:p w:rsidR="006435B8" w:rsidRDefault="006435B8" w:rsidP="006435B8">
      <w:pPr>
        <w:pStyle w:val="ConsPlusNormal"/>
        <w:jc w:val="center"/>
      </w:pPr>
      <w:r>
        <w:t>РАСПРЕДЕЛЕНИЕ РИСКА ОТ ВИДОВ ОПАСНОСТИ ПО ОБЪЕКТУ</w:t>
      </w:r>
    </w:p>
    <w:p w:rsidR="006435B8" w:rsidRDefault="006435B8" w:rsidP="006435B8">
      <w:pPr>
        <w:pStyle w:val="ConsPlusNormal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2"/>
        <w:gridCol w:w="2721"/>
        <w:gridCol w:w="2154"/>
      </w:tblGrid>
      <w:tr w:rsidR="006435B8" w:rsidTr="009923DD"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Вид опасности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Риск от данного вида опасности, смертей/год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center"/>
            </w:pPr>
            <w:r>
              <w:t>Доля вклада в риск, %</w:t>
            </w:r>
          </w:p>
        </w:tc>
      </w:tr>
      <w:tr w:rsidR="006435B8" w:rsidTr="009923DD"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both"/>
            </w:pPr>
            <w:r>
              <w:t>Взрывы облаков ТВС (Ввпо)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5B8" w:rsidRDefault="006435B8" w:rsidP="009923DD">
            <w:pPr>
              <w:pStyle w:val="ConsPlusNormal"/>
              <w:jc w:val="center"/>
            </w:pPr>
            <w:r>
              <w:t>1,53E-03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5B8" w:rsidRDefault="006435B8" w:rsidP="009923DD">
            <w:pPr>
              <w:pStyle w:val="ConsPlusNormal"/>
              <w:jc w:val="center"/>
            </w:pPr>
            <w:r>
              <w:t>64,65</w:t>
            </w:r>
          </w:p>
        </w:tc>
      </w:tr>
      <w:tr w:rsidR="006435B8" w:rsidTr="009923DD"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both"/>
            </w:pPr>
            <w:r>
              <w:t>Объемные пожары - огненные шары (Оп)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5B8" w:rsidRDefault="006435B8" w:rsidP="009923DD">
            <w:pPr>
              <w:pStyle w:val="ConsPlusNormal"/>
              <w:jc w:val="center"/>
            </w:pPr>
            <w:r>
              <w:t>2,54E-04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5B8" w:rsidRDefault="006435B8" w:rsidP="009923DD">
            <w:pPr>
              <w:pStyle w:val="ConsPlusNormal"/>
              <w:jc w:val="center"/>
            </w:pPr>
            <w:r>
              <w:t>10,73</w:t>
            </w:r>
          </w:p>
        </w:tc>
      </w:tr>
      <w:tr w:rsidR="006435B8" w:rsidTr="009923DD"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both"/>
            </w:pPr>
            <w:r>
              <w:t>Площадные пожары (Пп)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5B8" w:rsidRDefault="006435B8" w:rsidP="009923DD">
            <w:pPr>
              <w:pStyle w:val="ConsPlusNormal"/>
              <w:jc w:val="center"/>
            </w:pPr>
            <w:r>
              <w:t>7,47E-07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5B8" w:rsidRDefault="006435B8" w:rsidP="009923DD">
            <w:pPr>
              <w:pStyle w:val="ConsPlusNormal"/>
              <w:jc w:val="center"/>
            </w:pPr>
            <w:r>
              <w:t>0,03</w:t>
            </w:r>
          </w:p>
        </w:tc>
      </w:tr>
      <w:tr w:rsidR="006435B8" w:rsidTr="009923DD"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5B8" w:rsidRDefault="006435B8" w:rsidP="009923DD">
            <w:pPr>
              <w:pStyle w:val="ConsPlusNormal"/>
              <w:jc w:val="both"/>
            </w:pPr>
            <w:r>
              <w:t>Факельные пожары (Фп)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5B8" w:rsidRDefault="006435B8" w:rsidP="009923DD">
            <w:pPr>
              <w:pStyle w:val="ConsPlusNormal"/>
              <w:jc w:val="center"/>
            </w:pPr>
            <w:r>
              <w:t>5,82E-04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5B8" w:rsidRDefault="006435B8" w:rsidP="009923DD">
            <w:pPr>
              <w:pStyle w:val="ConsPlusNormal"/>
              <w:jc w:val="center"/>
            </w:pPr>
            <w:r>
              <w:t>24,59</w:t>
            </w:r>
          </w:p>
        </w:tc>
      </w:tr>
    </w:tbl>
    <w:p w:rsidR="006435B8" w:rsidRDefault="006435B8" w:rsidP="006435B8">
      <w:pPr>
        <w:pStyle w:val="ConsPlusNormal"/>
        <w:jc w:val="both"/>
      </w:pPr>
    </w:p>
    <w:p w:rsidR="006435B8" w:rsidRDefault="006435B8" w:rsidP="006435B8">
      <w:pPr>
        <w:pStyle w:val="ConsPlusNormal"/>
        <w:ind w:firstLine="540"/>
        <w:jc w:val="both"/>
      </w:pPr>
      <w:r>
        <w:t xml:space="preserve">Масштаб поражения персонала в зависимости от вероятности аварий определяется функцией распределения (F-N кривая) от различных аварий на объекте, которая представлена ниже для различных вариантов аварийных ситуаций (рис. 10). Поле потенциального риска разрушения зданий представлено на рисунке </w:t>
      </w:r>
      <w:hyperlink w:anchor="Par760" w:tooltip="Рис. 11 - Территориальное распределение превышения" w:history="1">
        <w:r>
          <w:rPr>
            <w:color w:val="0000FF"/>
          </w:rPr>
          <w:t>(рис. 11)</w:t>
        </w:r>
      </w:hyperlink>
      <w:r>
        <w:t>.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38725" cy="3609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center"/>
      </w:pPr>
      <w:r>
        <w:t>Рис. 10 - F/N-диаграмма риска гибели людей</w:t>
      </w:r>
    </w:p>
    <w:p w:rsidR="006435B8" w:rsidRDefault="006435B8" w:rsidP="006435B8">
      <w:pPr>
        <w:pStyle w:val="ConsPlusNormal"/>
        <w:jc w:val="center"/>
      </w:pPr>
      <w:r>
        <w:t>от различных аварий на объекте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jc w:val="center"/>
      </w:pPr>
      <w:r>
        <w:rPr>
          <w:noProof/>
        </w:rPr>
        <w:lastRenderedPageBreak/>
        <w:drawing>
          <wp:inline distT="0" distB="0" distL="0" distR="0">
            <wp:extent cx="4981575" cy="2905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029200" cy="295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r>
        <w:t>3-1*10</w:t>
      </w:r>
      <w:r>
        <w:rPr>
          <w:vertAlign w:val="superscript"/>
        </w:rPr>
        <w:t>-4</w:t>
      </w:r>
      <w:r>
        <w:t xml:space="preserve"> 10-3*10</w:t>
      </w:r>
      <w:r>
        <w:rPr>
          <w:vertAlign w:val="superscript"/>
        </w:rPr>
        <w:t>-5</w:t>
      </w:r>
      <w:r>
        <w:t xml:space="preserve"> 3-1*10</w:t>
      </w:r>
      <w:r>
        <w:rPr>
          <w:vertAlign w:val="superscript"/>
        </w:rPr>
        <w:t>-5</w:t>
      </w:r>
      <w:r>
        <w:t xml:space="preserve"> 10-3*10</w:t>
      </w:r>
      <w:r>
        <w:rPr>
          <w:vertAlign w:val="superscript"/>
        </w:rPr>
        <w:t>-6</w:t>
      </w:r>
      <w:r>
        <w:t xml:space="preserve"> 3-1*10</w:t>
      </w:r>
      <w:r>
        <w:rPr>
          <w:vertAlign w:val="superscript"/>
        </w:rPr>
        <w:t>-6</w:t>
      </w:r>
      <w:r>
        <w:t xml:space="preserve"> 10-3*10</w:t>
      </w:r>
      <w:r>
        <w:rPr>
          <w:vertAlign w:val="superscript"/>
        </w:rPr>
        <w:t>-7</w:t>
      </w:r>
    </w:p>
    <w:p w:rsidR="006435B8" w:rsidRDefault="006435B8" w:rsidP="006435B8">
      <w:pPr>
        <w:pStyle w:val="ConsPlusNormal"/>
        <w:jc w:val="center"/>
      </w:pPr>
      <w:r>
        <w:t>3-1*10</w:t>
      </w:r>
      <w:r>
        <w:rPr>
          <w:vertAlign w:val="superscript"/>
        </w:rPr>
        <w:t>-7</w:t>
      </w:r>
      <w:r>
        <w:t xml:space="preserve"> 10-3*10</w:t>
      </w:r>
      <w:r>
        <w:rPr>
          <w:vertAlign w:val="superscript"/>
        </w:rPr>
        <w:t>-8</w:t>
      </w:r>
      <w:r>
        <w:t xml:space="preserve"> 3-1*10</w:t>
      </w:r>
      <w:r>
        <w:rPr>
          <w:vertAlign w:val="superscript"/>
        </w:rPr>
        <w:t>-8</w:t>
      </w:r>
      <w:r>
        <w:t xml:space="preserve"> 10-3*10</w:t>
      </w:r>
      <w:r>
        <w:rPr>
          <w:vertAlign w:val="superscript"/>
        </w:rPr>
        <w:t>-9</w:t>
      </w:r>
      <w:r>
        <w:t xml:space="preserve"> 3-1*10</w:t>
      </w:r>
      <w:r>
        <w:rPr>
          <w:vertAlign w:val="superscript"/>
        </w:rPr>
        <w:t>-9</w:t>
      </w:r>
      <w:r>
        <w:t xml:space="preserve"> 1/год</w:t>
      </w:r>
    </w:p>
    <w:p w:rsidR="006435B8" w:rsidRDefault="006435B8" w:rsidP="006435B8">
      <w:pPr>
        <w:pStyle w:val="ConsPlusNormal"/>
        <w:jc w:val="center"/>
      </w:pPr>
    </w:p>
    <w:p w:rsidR="006435B8" w:rsidRDefault="006435B8" w:rsidP="006435B8">
      <w:pPr>
        <w:pStyle w:val="ConsPlusNormal"/>
        <w:jc w:val="center"/>
      </w:pPr>
      <w:bookmarkStart w:id="23" w:name="Par760"/>
      <w:bookmarkEnd w:id="23"/>
      <w:r>
        <w:t>Рис. 11 - Территориальное распределение превышения</w:t>
      </w:r>
    </w:p>
    <w:p w:rsidR="006435B8" w:rsidRDefault="006435B8" w:rsidP="006435B8">
      <w:pPr>
        <w:pStyle w:val="ConsPlusNormal"/>
        <w:jc w:val="center"/>
      </w:pPr>
      <w:r>
        <w:t>избыточного давления во фронте УВ (120 кПа)</w:t>
      </w:r>
    </w:p>
    <w:p w:rsidR="006435B8" w:rsidRDefault="006435B8" w:rsidP="006435B8">
      <w:pPr>
        <w:pStyle w:val="ConsPlusNormal"/>
        <w:jc w:val="center"/>
      </w:pPr>
      <w:r>
        <w:t>при взрывах облаков ТВС на объекте</w:t>
      </w: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ind w:firstLine="540"/>
        <w:jc w:val="both"/>
      </w:pPr>
    </w:p>
    <w:p w:rsidR="006435B8" w:rsidRDefault="006435B8" w:rsidP="006435B8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1861F9" w:rsidRDefault="001861F9">
      <w:bookmarkStart w:id="24" w:name="_GoBack"/>
      <w:bookmarkEnd w:id="24"/>
    </w:p>
    <w:sectPr w:rsidR="001861F9">
      <w:headerReference w:type="default" r:id="rId28"/>
      <w:footerReference w:type="default" r:id="rId29"/>
      <w:pgSz w:w="11906" w:h="16838"/>
      <w:pgMar w:top="1440" w:right="566" w:bottom="1440" w:left="1133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6435B8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20"/>
      <w:gridCol w:w="3527"/>
      <w:gridCol w:w="3320"/>
    </w:tblGrid>
    <w:tr w:rsidR="00000000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6435B8">
          <w:pPr>
            <w:pStyle w:val="ConsPlusNormal"/>
            <w:rPr>
              <w:b/>
              <w:bCs/>
              <w:color w:val="333399"/>
              <w:sz w:val="28"/>
              <w:szCs w:val="28"/>
            </w:rPr>
          </w:pPr>
          <w:r>
            <w:rPr>
              <w:b/>
              <w:bCs/>
              <w:color w:val="333399"/>
              <w:sz w:val="28"/>
              <w:szCs w:val="28"/>
            </w:rPr>
            <w:t>КонсультантПлюс</w:t>
          </w:r>
          <w:r>
            <w:rPr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6435B8">
          <w:pPr>
            <w:pStyle w:val="ConsPlusNormal"/>
            <w:jc w:val="center"/>
            <w:rPr>
              <w:b/>
              <w:bCs/>
            </w:rPr>
          </w:pPr>
          <w:hyperlink r:id="rId1" w:history="1">
            <w:r>
              <w:rPr>
                <w:b/>
                <w:bCs/>
                <w:color w:val="0000FF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6435B8">
          <w:pPr>
            <w:pStyle w:val="ConsPlusNormal"/>
            <w:jc w:val="right"/>
          </w:pPr>
          <w:r>
            <w:t xml:space="preserve">Страница </w:t>
          </w:r>
          <w:r>
            <w:fldChar w:fldCharType="begin"/>
          </w:r>
          <w:r>
            <w:instrText>\PAGE</w:instrText>
          </w:r>
          <w:r>
            <w:fldChar w:fldCharType="separate"/>
          </w:r>
          <w:r>
            <w:rPr>
              <w:noProof/>
            </w:rPr>
            <w:t>13</w:t>
          </w:r>
          <w:r>
            <w:fldChar w:fldCharType="end"/>
          </w:r>
          <w:r>
            <w:t xml:space="preserve"> из </w:t>
          </w:r>
          <w:r>
            <w:fldChar w:fldCharType="begin"/>
          </w:r>
          <w:r>
            <w:instrText>\NUMPAGES</w:instrText>
          </w:r>
          <w:r>
            <w:fldChar w:fldCharType="separate"/>
          </w:r>
          <w:r>
            <w:rPr>
              <w:noProof/>
            </w:rPr>
            <w:t>33</w:t>
          </w:r>
          <w:r>
            <w:fldChar w:fldCharType="end"/>
          </w:r>
        </w:p>
      </w:tc>
    </w:tr>
  </w:tbl>
  <w:p w:rsidR="00000000" w:rsidRDefault="006435B8">
    <w:pPr>
      <w:pStyle w:val="ConsPlusNormal"/>
      <w:rPr>
        <w:sz w:val="2"/>
        <w:szCs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602"/>
      <w:gridCol w:w="415"/>
      <w:gridCol w:w="4150"/>
    </w:tblGrid>
    <w:tr w:rsidR="00000000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6435B8">
          <w:pPr>
            <w:pStyle w:val="ConsPlusNormal"/>
            <w:rPr>
              <w:sz w:val="16"/>
              <w:szCs w:val="16"/>
            </w:rPr>
          </w:pPr>
          <w:r>
            <w:rPr>
              <w:sz w:val="16"/>
              <w:szCs w:val="16"/>
            </w:rPr>
            <w:t>Приказ Ростехнадзора от 29.06.2016 N 272</w:t>
          </w:r>
          <w:r>
            <w:rPr>
              <w:sz w:val="16"/>
              <w:szCs w:val="16"/>
            </w:rPr>
            <w:br/>
            <w:t>"Об утверждении Руководства по безопасности "Методика оценки</w:t>
          </w:r>
          <w:r>
            <w:rPr>
              <w:sz w:val="16"/>
              <w:szCs w:val="16"/>
            </w:rPr>
            <w:t xml:space="preserve"> риска аварий на оп...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6435B8">
          <w:pPr>
            <w:pStyle w:val="ConsPlusNormal"/>
            <w:jc w:val="center"/>
            <w:rPr>
              <w:sz w:val="24"/>
              <w:szCs w:val="24"/>
            </w:rPr>
          </w:pPr>
        </w:p>
        <w:p w:rsidR="00000000" w:rsidRDefault="006435B8">
          <w:pPr>
            <w:pStyle w:val="ConsPlusNormal"/>
            <w:jc w:val="center"/>
            <w:rPr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000000" w:rsidRDefault="006435B8">
          <w:pPr>
            <w:pStyle w:val="ConsPlusNormal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sz w:val="18"/>
              <w:szCs w:val="18"/>
            </w:rPr>
            <w:br/>
          </w:r>
          <w:r>
            <w:rPr>
              <w:sz w:val="16"/>
              <w:szCs w:val="16"/>
            </w:rPr>
            <w:t>Дата сохранения: 22.12.2016</w:t>
          </w:r>
        </w:p>
      </w:tc>
    </w:tr>
  </w:tbl>
  <w:p w:rsidR="00000000" w:rsidRDefault="006435B8">
    <w:pPr>
      <w:pStyle w:val="ConsPlusNormal"/>
      <w:pBdr>
        <w:bottom w:val="single" w:sz="12" w:space="0" w:color="auto"/>
      </w:pBdr>
      <w:jc w:val="center"/>
      <w:rPr>
        <w:sz w:val="2"/>
        <w:szCs w:val="2"/>
      </w:rPr>
    </w:pPr>
  </w:p>
  <w:p w:rsidR="00000000" w:rsidRDefault="006435B8">
    <w:pPr>
      <w:pStyle w:val="ConsPlusNormal"/>
    </w:pPr>
    <w:r>
      <w:rPr>
        <w:sz w:val="10"/>
        <w:szCs w:val="1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13"/>
    <w:rsid w:val="001861F9"/>
    <w:rsid w:val="002B2713"/>
    <w:rsid w:val="0064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127495-C88C-45A4-9D34-52E8DE8E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5B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435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435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customStyle="1" w:styleId="ConsPlusTitlePage">
    <w:name w:val="ConsPlusTitlePage"/>
    <w:uiPriority w:val="99"/>
    <w:rsid w:val="006435B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w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5" Type="http://schemas.openxmlformats.org/officeDocument/2006/relationships/hyperlink" Target="http://www.consultant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header" Target="header1.xml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10876</Words>
  <Characters>61997</Characters>
  <Application>Microsoft Office Word</Application>
  <DocSecurity>0</DocSecurity>
  <Lines>516</Lines>
  <Paragraphs>145</Paragraphs>
  <ScaleCrop>false</ScaleCrop>
  <Company/>
  <LinksUpToDate>false</LinksUpToDate>
  <CharactersWithSpaces>72728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Казеева Светлана Анатольевна</dc:creator>
  <cp:keywords/>
  <dc:description/>
  <cp:lastModifiedBy>Казеева Светлана Анатольевна</cp:lastModifiedBy>
  <cp:revision>2</cp:revision>
  <dcterms:created xsi:type="dcterms:W3CDTF">2016-12-22T06:07:00Z</dcterms:created>
  <dcterms:modified xsi:type="dcterms:W3CDTF">2016-12-22T06:07:00Z</dcterms:modified>
</cp:coreProperties>
</file>